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234" w14:textId="038EA1C6" w:rsidR="000B63F5" w:rsidRPr="00F515D4" w:rsidRDefault="000B63F5" w:rsidP="00B90B41">
      <w:pPr>
        <w:pStyle w:val="Ttulo2"/>
        <w:tabs>
          <w:tab w:val="left" w:pos="7695"/>
        </w:tabs>
        <w:rPr>
          <w:rFonts w:ascii="Times New Roman" w:eastAsia="Times New Roman" w:hAnsi="Times New Roman" w:cs="Times New Roman"/>
          <w:b/>
          <w:bCs/>
          <w:color w:val="333333"/>
          <w:sz w:val="24"/>
          <w:szCs w:val="24"/>
          <w:lang w:val="en-US" w:eastAsia="pt-BR" w:bidi="ar-SA"/>
        </w:rPr>
      </w:pPr>
      <w:r w:rsidRPr="00F515D4">
        <w:rPr>
          <w:b/>
          <w:color w:val="333333"/>
          <w:sz w:val="24"/>
          <w:szCs w:val="24"/>
          <w:lang w:val="en-US"/>
        </w:rPr>
        <w:t>1</w:t>
      </w:r>
      <w:r w:rsidRPr="00F515D4">
        <w:rPr>
          <w:rFonts w:ascii="Times New Roman" w:eastAsia="Times New Roman" w:hAnsi="Times New Roman" w:cs="Times New Roman"/>
          <w:b/>
          <w:bCs/>
          <w:color w:val="333333"/>
          <w:sz w:val="24"/>
          <w:szCs w:val="24"/>
          <w:lang w:val="en-US" w:eastAsia="pt-BR" w:bidi="ar-SA"/>
        </w:rPr>
        <w:t xml:space="preserve">. </w:t>
      </w:r>
      <w:r w:rsidR="00F515D4" w:rsidRPr="00F515D4">
        <w:rPr>
          <w:b/>
          <w:color w:val="333333"/>
          <w:sz w:val="24"/>
          <w:szCs w:val="24"/>
          <w:lang w:val="en"/>
        </w:rPr>
        <w:t>Introduction</w:t>
      </w:r>
      <w:r w:rsidR="00B90B41" w:rsidRPr="00F515D4">
        <w:rPr>
          <w:rFonts w:ascii="Times New Roman" w:eastAsia="Times New Roman" w:hAnsi="Times New Roman" w:cs="Times New Roman"/>
          <w:b/>
          <w:bCs/>
          <w:color w:val="333333"/>
          <w:sz w:val="24"/>
          <w:szCs w:val="24"/>
          <w:lang w:val="en-US" w:eastAsia="pt-BR" w:bidi="ar-SA"/>
        </w:rPr>
        <w:tab/>
      </w:r>
    </w:p>
    <w:p w14:paraId="77A43D24" w14:textId="77777777" w:rsidR="00CD69FB" w:rsidRPr="00F515D4" w:rsidRDefault="00CD69FB" w:rsidP="000B63F5">
      <w:pPr>
        <w:widowControl/>
        <w:autoSpaceDE/>
        <w:autoSpaceDN/>
        <w:spacing w:line="360" w:lineRule="auto"/>
        <w:jc w:val="both"/>
        <w:rPr>
          <w:color w:val="333333"/>
          <w:sz w:val="24"/>
          <w:szCs w:val="24"/>
          <w:lang w:val="en-US" w:eastAsia="pt-BR" w:bidi="ar-SA"/>
        </w:rPr>
      </w:pPr>
    </w:p>
    <w:p w14:paraId="01B085E1" w14:textId="30685543" w:rsidR="00F515D4"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 xml:space="preserve">The purpose of this document, based on the reference standard: ABNT NBR 14724:2018, is to assist authors </w:t>
      </w:r>
      <w:r w:rsidR="00D7772A">
        <w:rPr>
          <w:color w:val="333333"/>
          <w:sz w:val="24"/>
          <w:szCs w:val="24"/>
          <w:lang w:val="en-US" w:eastAsia="pt-BR" w:bidi="ar-SA"/>
        </w:rPr>
        <w:t>with</w:t>
      </w:r>
      <w:r w:rsidRPr="00F515D4">
        <w:rPr>
          <w:color w:val="333333"/>
          <w:sz w:val="24"/>
          <w:szCs w:val="24"/>
          <w:lang w:val="en-US" w:eastAsia="pt-BR" w:bidi="ar-SA"/>
        </w:rPr>
        <w:t xml:space="preserve"> the format to be used in business cases submitted to ENEGEP 2022. This document is written according to the template indicated for business </w:t>
      </w:r>
      <w:proofErr w:type="gramStart"/>
      <w:r w:rsidRPr="00F515D4">
        <w:rPr>
          <w:color w:val="333333"/>
          <w:sz w:val="24"/>
          <w:szCs w:val="24"/>
          <w:lang w:val="en-US" w:eastAsia="pt-BR" w:bidi="ar-SA"/>
        </w:rPr>
        <w:t>cases,</w:t>
      </w:r>
      <w:proofErr w:type="gramEnd"/>
      <w:r w:rsidRPr="00F515D4">
        <w:rPr>
          <w:color w:val="333333"/>
          <w:sz w:val="24"/>
          <w:szCs w:val="24"/>
          <w:lang w:val="en-US" w:eastAsia="pt-BR" w:bidi="ar-SA"/>
        </w:rPr>
        <w:t xml:space="preserve"> thus it serves as a reference while commenting on the various aspects of formatting. There have been small changes in its format, so we suggest that you read it carefully.</w:t>
      </w:r>
    </w:p>
    <w:p w14:paraId="528F5CF8" w14:textId="77777777" w:rsidR="00F515D4" w:rsidRPr="00F515D4" w:rsidRDefault="00F515D4" w:rsidP="00F515D4">
      <w:pPr>
        <w:widowControl/>
        <w:autoSpaceDE/>
        <w:autoSpaceDN/>
        <w:spacing w:line="360" w:lineRule="auto"/>
        <w:jc w:val="both"/>
        <w:rPr>
          <w:color w:val="333333"/>
          <w:sz w:val="24"/>
          <w:szCs w:val="24"/>
          <w:lang w:val="en-US" w:eastAsia="pt-BR" w:bidi="ar-SA"/>
        </w:rPr>
      </w:pPr>
    </w:p>
    <w:p w14:paraId="6C0CABF4" w14:textId="77777777" w:rsidR="00F515D4"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Observe the instructions and format your business case according to this pattern. It is recommended that you use the pre-defined formatting styles in this document. Simply copy and paste the text from the original directly into a copy of this document.</w:t>
      </w:r>
    </w:p>
    <w:p w14:paraId="39225B3F" w14:textId="3D2D97B8" w:rsidR="000B63F5"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Remember that correct formatting is essential for the proper evaluation of your work. Business cases outside the formatting will be removed from the evaluation process.</w:t>
      </w:r>
    </w:p>
    <w:p w14:paraId="24D088A4" w14:textId="77777777" w:rsidR="0084780D" w:rsidRPr="00F515D4" w:rsidRDefault="0084780D" w:rsidP="0084780D">
      <w:pPr>
        <w:pStyle w:val="Ttulo2"/>
        <w:tabs>
          <w:tab w:val="left" w:pos="7695"/>
        </w:tabs>
        <w:rPr>
          <w:b/>
          <w:color w:val="333333"/>
          <w:sz w:val="24"/>
          <w:szCs w:val="24"/>
          <w:lang w:val="en-US"/>
        </w:rPr>
      </w:pPr>
    </w:p>
    <w:p w14:paraId="754F6E9D" w14:textId="6707F938" w:rsidR="0084780D" w:rsidRPr="00F515D4" w:rsidRDefault="0084780D" w:rsidP="0084780D">
      <w:pPr>
        <w:pStyle w:val="Ttulo2"/>
        <w:tabs>
          <w:tab w:val="left" w:pos="7695"/>
        </w:tabs>
        <w:rPr>
          <w:rFonts w:ascii="Times New Roman" w:eastAsia="Times New Roman" w:hAnsi="Times New Roman" w:cs="Times New Roman"/>
          <w:b/>
          <w:bCs/>
          <w:color w:val="333333"/>
          <w:sz w:val="24"/>
          <w:szCs w:val="24"/>
          <w:lang w:val="en-US" w:eastAsia="pt-BR" w:bidi="ar-SA"/>
        </w:rPr>
      </w:pPr>
      <w:r w:rsidRPr="00F515D4">
        <w:rPr>
          <w:b/>
          <w:color w:val="333333"/>
          <w:sz w:val="24"/>
          <w:szCs w:val="24"/>
          <w:lang w:val="en-US"/>
        </w:rPr>
        <w:t>2</w:t>
      </w:r>
      <w:r w:rsidRPr="00F515D4">
        <w:rPr>
          <w:rFonts w:ascii="Times New Roman" w:eastAsia="Times New Roman" w:hAnsi="Times New Roman" w:cs="Times New Roman"/>
          <w:b/>
          <w:bCs/>
          <w:color w:val="333333"/>
          <w:sz w:val="24"/>
          <w:szCs w:val="24"/>
          <w:lang w:val="en-US" w:eastAsia="pt-BR" w:bidi="ar-SA"/>
        </w:rPr>
        <w:t xml:space="preserve">. </w:t>
      </w:r>
      <w:r w:rsidR="00F515D4">
        <w:rPr>
          <w:b/>
          <w:color w:val="333333"/>
          <w:sz w:val="24"/>
          <w:szCs w:val="24"/>
          <w:lang w:val="en"/>
        </w:rPr>
        <w:t>Specific Instructions for Business Cases</w:t>
      </w:r>
      <w:r w:rsidRPr="00F515D4">
        <w:rPr>
          <w:rFonts w:ascii="Times New Roman" w:eastAsia="Times New Roman" w:hAnsi="Times New Roman" w:cs="Times New Roman"/>
          <w:b/>
          <w:bCs/>
          <w:color w:val="333333"/>
          <w:sz w:val="24"/>
          <w:szCs w:val="24"/>
          <w:lang w:val="en-US" w:eastAsia="pt-BR" w:bidi="ar-SA"/>
        </w:rPr>
        <w:tab/>
      </w:r>
    </w:p>
    <w:p w14:paraId="03537BAB" w14:textId="77777777" w:rsidR="0084780D" w:rsidRPr="00F515D4" w:rsidRDefault="0084780D" w:rsidP="0084780D">
      <w:pPr>
        <w:widowControl/>
        <w:autoSpaceDE/>
        <w:autoSpaceDN/>
        <w:spacing w:line="360" w:lineRule="auto"/>
        <w:jc w:val="both"/>
        <w:rPr>
          <w:color w:val="333333"/>
          <w:sz w:val="24"/>
          <w:szCs w:val="24"/>
          <w:lang w:val="en-US" w:eastAsia="pt-BR" w:bidi="ar-SA"/>
        </w:rPr>
      </w:pPr>
    </w:p>
    <w:p w14:paraId="76814CD4" w14:textId="65F91AA7" w:rsid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 xml:space="preserve">The objective of creating this category is to attract and give visibility to the practical applications of technical and scientific knowledge and its impacts on the increase of productivity of the national industry. Therefore, the aim is to bring together professionals and researchers in Production Engineering to identify both the challenges (problems) and the solutions and results that the organizations are achieving. </w:t>
      </w:r>
    </w:p>
    <w:p w14:paraId="208066BD" w14:textId="77777777" w:rsidR="00F515D4" w:rsidRPr="00F515D4" w:rsidRDefault="00F515D4" w:rsidP="00F515D4">
      <w:pPr>
        <w:widowControl/>
        <w:autoSpaceDE/>
        <w:autoSpaceDN/>
        <w:spacing w:line="360" w:lineRule="auto"/>
        <w:jc w:val="both"/>
        <w:rPr>
          <w:color w:val="333333"/>
          <w:sz w:val="24"/>
          <w:szCs w:val="24"/>
          <w:lang w:val="en-US" w:eastAsia="pt-BR" w:bidi="ar-SA"/>
        </w:rPr>
      </w:pPr>
    </w:p>
    <w:p w14:paraId="7E8E2039" w14:textId="5012C2E3" w:rsidR="00955229" w:rsidRDefault="00F515D4" w:rsidP="00F515D4">
      <w:pPr>
        <w:widowControl/>
        <w:autoSpaceDE/>
        <w:autoSpaceDN/>
        <w:spacing w:line="360" w:lineRule="auto"/>
        <w:jc w:val="both"/>
        <w:rPr>
          <w:color w:val="333333"/>
          <w:sz w:val="24"/>
          <w:szCs w:val="24"/>
          <w:lang w:val="pt-BR" w:eastAsia="pt-BR" w:bidi="ar-SA"/>
        </w:rPr>
      </w:pPr>
      <w:r w:rsidRPr="00F515D4">
        <w:rPr>
          <w:color w:val="333333"/>
          <w:sz w:val="24"/>
          <w:szCs w:val="24"/>
          <w:lang w:val="en-US" w:eastAsia="pt-BR" w:bidi="ar-SA"/>
        </w:rPr>
        <w:t xml:space="preserve">In this sense, the business cases will have a different format from the scientific papers that are traditionally submitted, evaluated and published in ENEGEP. The summary of the business cases will be structured to facilitate reading, consultation and future systematic reviews by the community. Another important point is the need to make explicit the organization/company where the study was conducted. </w:t>
      </w:r>
      <w:r w:rsidRPr="00F515D4">
        <w:rPr>
          <w:color w:val="333333"/>
          <w:sz w:val="24"/>
          <w:szCs w:val="24"/>
          <w:lang w:val="pt-BR" w:eastAsia="pt-BR" w:bidi="ar-SA"/>
        </w:rPr>
        <w:t xml:space="preserve">The </w:t>
      </w:r>
      <w:proofErr w:type="spellStart"/>
      <w:r w:rsidRPr="00F515D4">
        <w:rPr>
          <w:color w:val="333333"/>
          <w:sz w:val="24"/>
          <w:szCs w:val="24"/>
          <w:lang w:val="pt-BR" w:eastAsia="pt-BR" w:bidi="ar-SA"/>
        </w:rPr>
        <w:t>following</w:t>
      </w:r>
      <w:proofErr w:type="spellEnd"/>
      <w:r w:rsidRPr="00F515D4">
        <w:rPr>
          <w:color w:val="333333"/>
          <w:sz w:val="24"/>
          <w:szCs w:val="24"/>
          <w:lang w:val="pt-BR" w:eastAsia="pt-BR" w:bidi="ar-SA"/>
        </w:rPr>
        <w:t xml:space="preserve"> </w:t>
      </w:r>
      <w:proofErr w:type="spellStart"/>
      <w:r w:rsidRPr="00F515D4">
        <w:rPr>
          <w:color w:val="333333"/>
          <w:sz w:val="24"/>
          <w:szCs w:val="24"/>
          <w:lang w:val="pt-BR" w:eastAsia="pt-BR" w:bidi="ar-SA"/>
        </w:rPr>
        <w:t>structure</w:t>
      </w:r>
      <w:proofErr w:type="spellEnd"/>
      <w:r w:rsidRPr="00F515D4">
        <w:rPr>
          <w:color w:val="333333"/>
          <w:sz w:val="24"/>
          <w:szCs w:val="24"/>
          <w:lang w:val="pt-BR" w:eastAsia="pt-BR" w:bidi="ar-SA"/>
        </w:rPr>
        <w:t xml:space="preserve"> </w:t>
      </w:r>
      <w:proofErr w:type="spellStart"/>
      <w:r w:rsidRPr="00F515D4">
        <w:rPr>
          <w:color w:val="333333"/>
          <w:sz w:val="24"/>
          <w:szCs w:val="24"/>
          <w:lang w:val="pt-BR" w:eastAsia="pt-BR" w:bidi="ar-SA"/>
        </w:rPr>
        <w:t>is</w:t>
      </w:r>
      <w:proofErr w:type="spellEnd"/>
      <w:r w:rsidRPr="00F515D4">
        <w:rPr>
          <w:color w:val="333333"/>
          <w:sz w:val="24"/>
          <w:szCs w:val="24"/>
          <w:lang w:val="pt-BR" w:eastAsia="pt-BR" w:bidi="ar-SA"/>
        </w:rPr>
        <w:t xml:space="preserve"> </w:t>
      </w:r>
      <w:proofErr w:type="spellStart"/>
      <w:r w:rsidRPr="00F515D4">
        <w:rPr>
          <w:color w:val="333333"/>
          <w:sz w:val="24"/>
          <w:szCs w:val="24"/>
          <w:lang w:val="pt-BR" w:eastAsia="pt-BR" w:bidi="ar-SA"/>
        </w:rPr>
        <w:t>suggested</w:t>
      </w:r>
      <w:proofErr w:type="spellEnd"/>
      <w:r w:rsidRPr="00F515D4">
        <w:rPr>
          <w:color w:val="333333"/>
          <w:sz w:val="24"/>
          <w:szCs w:val="24"/>
          <w:lang w:val="pt-BR" w:eastAsia="pt-BR" w:bidi="ar-SA"/>
        </w:rPr>
        <w:t xml:space="preserve"> for </w:t>
      </w:r>
      <w:proofErr w:type="spellStart"/>
      <w:r w:rsidRPr="00F515D4">
        <w:rPr>
          <w:color w:val="333333"/>
          <w:sz w:val="24"/>
          <w:szCs w:val="24"/>
          <w:lang w:val="pt-BR" w:eastAsia="pt-BR" w:bidi="ar-SA"/>
        </w:rPr>
        <w:t>the</w:t>
      </w:r>
      <w:proofErr w:type="spellEnd"/>
      <w:r w:rsidRPr="00F515D4">
        <w:rPr>
          <w:color w:val="333333"/>
          <w:sz w:val="24"/>
          <w:szCs w:val="24"/>
          <w:lang w:val="pt-BR" w:eastAsia="pt-BR" w:bidi="ar-SA"/>
        </w:rPr>
        <w:t xml:space="preserve"> business cases:</w:t>
      </w:r>
    </w:p>
    <w:p w14:paraId="7ACB57ED" w14:textId="77777777" w:rsidR="00F515D4" w:rsidRDefault="00F515D4" w:rsidP="00F515D4">
      <w:pPr>
        <w:widowControl/>
        <w:autoSpaceDE/>
        <w:autoSpaceDN/>
        <w:spacing w:line="360" w:lineRule="auto"/>
        <w:jc w:val="both"/>
        <w:rPr>
          <w:color w:val="333333"/>
          <w:sz w:val="24"/>
          <w:szCs w:val="24"/>
          <w:lang w:val="pt-BR" w:eastAsia="pt-BR" w:bidi="ar-SA"/>
        </w:rPr>
      </w:pPr>
    </w:p>
    <w:p w14:paraId="424D567D" w14:textId="77777777" w:rsidR="00F515D4" w:rsidRDefault="00F515D4" w:rsidP="00F515D4">
      <w:pPr>
        <w:pStyle w:val="PargrafodaLista"/>
        <w:widowControl/>
        <w:numPr>
          <w:ilvl w:val="0"/>
          <w:numId w:val="11"/>
        </w:numPr>
        <w:pBdr>
          <w:bottom w:val="single" w:sz="4" w:space="1" w:color="auto"/>
        </w:pBdr>
        <w:autoSpaceDE/>
        <w:autoSpaceDN/>
        <w:spacing w:line="360" w:lineRule="auto"/>
        <w:rPr>
          <w:color w:val="333333"/>
          <w:sz w:val="24"/>
          <w:szCs w:val="24"/>
          <w:lang w:val="pt-BR" w:eastAsia="pt-BR" w:bidi="ar-SA"/>
        </w:rPr>
      </w:pPr>
      <w:r>
        <w:rPr>
          <w:color w:val="333333"/>
          <w:sz w:val="24"/>
          <w:szCs w:val="24"/>
          <w:lang w:val="en"/>
        </w:rPr>
        <w:t xml:space="preserve">Contextualization and </w:t>
      </w:r>
      <w:r w:rsidRPr="00250640">
        <w:rPr>
          <w:color w:val="333333"/>
          <w:sz w:val="24"/>
          <w:szCs w:val="24"/>
          <w:lang w:val="en"/>
        </w:rPr>
        <w:t xml:space="preserve">Problem Definition </w:t>
      </w:r>
    </w:p>
    <w:p w14:paraId="647F9FB7" w14:textId="79E40337" w:rsidR="00A7048E" w:rsidRPr="00F515D4" w:rsidRDefault="00F515D4" w:rsidP="00250640">
      <w:pPr>
        <w:pStyle w:val="PargrafodaLista"/>
        <w:widowControl/>
        <w:autoSpaceDE/>
        <w:autoSpaceDN/>
        <w:spacing w:line="360" w:lineRule="auto"/>
        <w:ind w:left="720" w:firstLine="0"/>
        <w:rPr>
          <w:color w:val="333333"/>
          <w:sz w:val="24"/>
          <w:szCs w:val="24"/>
          <w:lang w:val="en-US" w:eastAsia="pt-BR" w:bidi="ar-SA"/>
        </w:rPr>
      </w:pPr>
      <w:r>
        <w:rPr>
          <w:color w:val="333333"/>
          <w:sz w:val="24"/>
          <w:szCs w:val="24"/>
          <w:lang w:val="en"/>
        </w:rPr>
        <w:t>Contextualize the organization/company and the area/process/organizational unit where the problematic situation was present. Try to establish the problematic situation that was sought to solve justifying its relevance</w:t>
      </w:r>
      <w:r w:rsidR="00A7048E" w:rsidRPr="00F515D4">
        <w:rPr>
          <w:color w:val="333333"/>
          <w:sz w:val="24"/>
          <w:szCs w:val="24"/>
          <w:lang w:val="en-US" w:eastAsia="pt-BR" w:bidi="ar-SA"/>
        </w:rPr>
        <w:t>.</w:t>
      </w:r>
      <w:r w:rsidR="00304E75" w:rsidRPr="00F515D4">
        <w:rPr>
          <w:color w:val="333333"/>
          <w:sz w:val="24"/>
          <w:szCs w:val="24"/>
          <w:lang w:val="en-US" w:eastAsia="pt-BR" w:bidi="ar-SA"/>
        </w:rPr>
        <w:t xml:space="preserve"> </w:t>
      </w:r>
    </w:p>
    <w:p w14:paraId="6523FC60" w14:textId="77777777" w:rsidR="00F45B89" w:rsidRPr="00F515D4" w:rsidRDefault="00F45B89" w:rsidP="00250640">
      <w:pPr>
        <w:pStyle w:val="PargrafodaLista"/>
        <w:widowControl/>
        <w:autoSpaceDE/>
        <w:autoSpaceDN/>
        <w:spacing w:line="360" w:lineRule="auto"/>
        <w:ind w:left="720" w:firstLine="0"/>
        <w:rPr>
          <w:color w:val="333333"/>
          <w:sz w:val="24"/>
          <w:szCs w:val="24"/>
          <w:lang w:val="en-US" w:eastAsia="pt-BR" w:bidi="ar-SA"/>
        </w:rPr>
      </w:pPr>
    </w:p>
    <w:p w14:paraId="1058514F" w14:textId="77777777" w:rsidR="00F515D4" w:rsidRDefault="00F515D4" w:rsidP="00F515D4">
      <w:pPr>
        <w:pStyle w:val="PargrafodaLista"/>
        <w:widowControl/>
        <w:numPr>
          <w:ilvl w:val="0"/>
          <w:numId w:val="7"/>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 xml:space="preserve">Problem Analysis </w:t>
      </w:r>
    </w:p>
    <w:p w14:paraId="04C479D3" w14:textId="606C6DDC" w:rsidR="00F515D4" w:rsidRDefault="00F515D4" w:rsidP="00FE00DA">
      <w:pPr>
        <w:pStyle w:val="PargrafodaLista"/>
        <w:widowControl/>
        <w:autoSpaceDE/>
        <w:autoSpaceDN/>
        <w:spacing w:line="360" w:lineRule="auto"/>
        <w:ind w:left="720" w:firstLine="0"/>
        <w:rPr>
          <w:color w:val="333333"/>
          <w:sz w:val="24"/>
          <w:szCs w:val="24"/>
          <w:lang w:val="en"/>
        </w:rPr>
      </w:pPr>
      <w:r w:rsidRPr="00250640">
        <w:rPr>
          <w:color w:val="333333"/>
          <w:sz w:val="24"/>
          <w:szCs w:val="24"/>
          <w:lang w:val="en"/>
        </w:rPr>
        <w:lastRenderedPageBreak/>
        <w:t xml:space="preserve">Express that </w:t>
      </w:r>
      <w:r>
        <w:rPr>
          <w:color w:val="333333"/>
          <w:sz w:val="24"/>
          <w:szCs w:val="24"/>
          <w:lang w:val="en"/>
        </w:rPr>
        <w:t>clearly concepts</w:t>
      </w:r>
      <w:r w:rsidRPr="00250640">
        <w:rPr>
          <w:color w:val="333333"/>
          <w:sz w:val="24"/>
          <w:szCs w:val="24"/>
          <w:lang w:val="en"/>
        </w:rPr>
        <w:t xml:space="preserve">, models, techniques or tools were used to analyze </w:t>
      </w:r>
      <w:r>
        <w:rPr>
          <w:color w:val="333333"/>
          <w:sz w:val="24"/>
          <w:szCs w:val="24"/>
          <w:lang w:val="en"/>
        </w:rPr>
        <w:t>and scale the problematic situation (enter the bibliographic references or software used)</w:t>
      </w:r>
      <w:r w:rsidRPr="00250640">
        <w:rPr>
          <w:color w:val="333333"/>
          <w:sz w:val="24"/>
          <w:szCs w:val="24"/>
          <w:lang w:val="en"/>
        </w:rPr>
        <w:t>.</w:t>
      </w:r>
      <w:r>
        <w:rPr>
          <w:lang w:val="en"/>
        </w:rPr>
        <w:t xml:space="preserve"> </w:t>
      </w:r>
      <w:r>
        <w:rPr>
          <w:color w:val="333333"/>
          <w:sz w:val="24"/>
          <w:szCs w:val="24"/>
          <w:lang w:val="en"/>
        </w:rPr>
        <w:t xml:space="preserve"> Qualitative or quantitative approaches can be used. Whenever possible, try to scale the problematic situation in technical, economic, environmental or social terms. Try to explain whether the problematic situation is recurrent and if it would tend to worsen in time. If applicable, briefly report previous attempts to resolve the problem. </w:t>
      </w:r>
    </w:p>
    <w:p w14:paraId="3ABF71EB" w14:textId="77777777" w:rsidR="00F515D4" w:rsidRPr="00F515D4" w:rsidRDefault="00F515D4" w:rsidP="00FE00DA">
      <w:pPr>
        <w:pStyle w:val="PargrafodaLista"/>
        <w:widowControl/>
        <w:autoSpaceDE/>
        <w:autoSpaceDN/>
        <w:spacing w:line="360" w:lineRule="auto"/>
        <w:ind w:left="720" w:firstLine="0"/>
        <w:rPr>
          <w:color w:val="333333"/>
          <w:sz w:val="24"/>
          <w:szCs w:val="24"/>
          <w:lang w:val="en-US" w:eastAsia="pt-BR" w:bidi="ar-SA"/>
        </w:rPr>
      </w:pPr>
    </w:p>
    <w:p w14:paraId="2633F43F" w14:textId="6D8E67E9" w:rsidR="00F515D4" w:rsidRPr="00F515D4" w:rsidRDefault="00F515D4" w:rsidP="00F515D4">
      <w:pPr>
        <w:pStyle w:val="PargrafodaLista"/>
        <w:widowControl/>
        <w:numPr>
          <w:ilvl w:val="0"/>
          <w:numId w:val="8"/>
        </w:numPr>
        <w:pBdr>
          <w:bottom w:val="single" w:sz="4" w:space="1" w:color="auto"/>
        </w:pBdr>
        <w:autoSpaceDE/>
        <w:autoSpaceDN/>
        <w:spacing w:line="360" w:lineRule="auto"/>
        <w:rPr>
          <w:color w:val="333333"/>
          <w:sz w:val="24"/>
          <w:szCs w:val="24"/>
          <w:lang w:val="en-US" w:eastAsia="pt-BR" w:bidi="ar-SA"/>
        </w:rPr>
      </w:pPr>
      <w:r>
        <w:rPr>
          <w:color w:val="333333"/>
          <w:sz w:val="24"/>
          <w:szCs w:val="24"/>
          <w:lang w:val="en"/>
        </w:rPr>
        <w:t xml:space="preserve">Implementation and </w:t>
      </w:r>
      <w:r w:rsidRPr="00250640">
        <w:rPr>
          <w:color w:val="333333"/>
          <w:sz w:val="24"/>
          <w:szCs w:val="24"/>
          <w:lang w:val="en"/>
        </w:rPr>
        <w:t>Solution of the Problem</w:t>
      </w:r>
    </w:p>
    <w:p w14:paraId="36870B83" w14:textId="30E1006E" w:rsidR="00A7048E" w:rsidRDefault="00A7048E" w:rsidP="00250640">
      <w:pPr>
        <w:pStyle w:val="PargrafodaLista"/>
        <w:widowControl/>
        <w:autoSpaceDE/>
        <w:autoSpaceDN/>
        <w:spacing w:line="360" w:lineRule="auto"/>
        <w:ind w:left="720" w:firstLine="0"/>
        <w:rPr>
          <w:color w:val="333333"/>
          <w:sz w:val="24"/>
          <w:szCs w:val="24"/>
          <w:lang w:val="pt-BR" w:eastAsia="pt-BR" w:bidi="ar-SA"/>
        </w:rPr>
      </w:pPr>
      <w:r w:rsidRPr="00250640">
        <w:rPr>
          <w:color w:val="333333"/>
          <w:sz w:val="24"/>
          <w:szCs w:val="24"/>
          <w:lang w:val="pt-BR" w:eastAsia="pt-BR" w:bidi="ar-SA"/>
        </w:rPr>
        <w:t xml:space="preserve">Apresente também que conceitos, modelos, técnicas ou ferramentas foram utilizadas para solucionar </w:t>
      </w:r>
      <w:r w:rsidR="00FF282D">
        <w:rPr>
          <w:color w:val="333333"/>
          <w:sz w:val="24"/>
          <w:szCs w:val="24"/>
          <w:lang w:val="pt-BR" w:eastAsia="pt-BR" w:bidi="ar-SA"/>
        </w:rPr>
        <w:t>a situação problemática (insira as referências bibliográficas ou softwares utilizados)</w:t>
      </w:r>
      <w:r w:rsidRPr="00250640">
        <w:rPr>
          <w:color w:val="333333"/>
          <w:sz w:val="24"/>
          <w:szCs w:val="24"/>
          <w:lang w:val="pt-BR" w:eastAsia="pt-BR" w:bidi="ar-SA"/>
        </w:rPr>
        <w:t xml:space="preserve">. </w:t>
      </w:r>
      <w:r w:rsidR="00FF282D" w:rsidRPr="00250640">
        <w:rPr>
          <w:color w:val="333333"/>
          <w:sz w:val="24"/>
          <w:szCs w:val="24"/>
          <w:lang w:val="pt-BR" w:eastAsia="pt-BR" w:bidi="ar-SA"/>
        </w:rPr>
        <w:t xml:space="preserve">Exponha e justifique as ações que </w:t>
      </w:r>
      <w:r w:rsidR="009901FE">
        <w:rPr>
          <w:color w:val="333333"/>
          <w:sz w:val="24"/>
          <w:szCs w:val="24"/>
          <w:lang w:val="pt-BR" w:eastAsia="pt-BR" w:bidi="ar-SA"/>
        </w:rPr>
        <w:t>foram</w:t>
      </w:r>
      <w:r w:rsidR="00FF282D" w:rsidRPr="00250640">
        <w:rPr>
          <w:color w:val="333333"/>
          <w:sz w:val="24"/>
          <w:szCs w:val="24"/>
          <w:lang w:val="pt-BR" w:eastAsia="pt-BR" w:bidi="ar-SA"/>
        </w:rPr>
        <w:t xml:space="preserve"> realiz</w:t>
      </w:r>
      <w:r w:rsidR="009901FE">
        <w:rPr>
          <w:color w:val="333333"/>
          <w:sz w:val="24"/>
          <w:szCs w:val="24"/>
          <w:lang w:val="pt-BR" w:eastAsia="pt-BR" w:bidi="ar-SA"/>
        </w:rPr>
        <w:t>adas</w:t>
      </w:r>
      <w:r w:rsidR="00FF282D" w:rsidRPr="00250640">
        <w:rPr>
          <w:color w:val="333333"/>
          <w:sz w:val="24"/>
          <w:szCs w:val="24"/>
          <w:lang w:val="pt-BR" w:eastAsia="pt-BR" w:bidi="ar-SA"/>
        </w:rPr>
        <w:t xml:space="preserve"> para </w:t>
      </w:r>
      <w:r w:rsidR="00FF282D">
        <w:rPr>
          <w:color w:val="333333"/>
          <w:sz w:val="24"/>
          <w:szCs w:val="24"/>
          <w:lang w:val="pt-BR" w:eastAsia="pt-BR" w:bidi="ar-SA"/>
        </w:rPr>
        <w:t>implementar a solu</w:t>
      </w:r>
      <w:r w:rsidR="00F56584">
        <w:rPr>
          <w:color w:val="333333"/>
          <w:sz w:val="24"/>
          <w:szCs w:val="24"/>
          <w:lang w:val="pt-BR" w:eastAsia="pt-BR" w:bidi="ar-SA"/>
        </w:rPr>
        <w:t>ção</w:t>
      </w:r>
      <w:r w:rsidR="00FF282D" w:rsidRPr="00250640">
        <w:rPr>
          <w:color w:val="333333"/>
          <w:sz w:val="24"/>
          <w:szCs w:val="24"/>
          <w:lang w:val="pt-BR" w:eastAsia="pt-BR" w:bidi="ar-SA"/>
        </w:rPr>
        <w:t>.</w:t>
      </w:r>
      <w:r w:rsidR="00F56584">
        <w:rPr>
          <w:color w:val="333333"/>
          <w:sz w:val="24"/>
          <w:szCs w:val="24"/>
          <w:lang w:val="pt-BR" w:eastAsia="pt-BR" w:bidi="ar-SA"/>
        </w:rPr>
        <w:t xml:space="preserve"> </w:t>
      </w:r>
      <w:r w:rsidR="00507BE0">
        <w:rPr>
          <w:color w:val="333333"/>
          <w:sz w:val="24"/>
          <w:szCs w:val="24"/>
          <w:lang w:val="pt-BR" w:eastAsia="pt-BR" w:bidi="ar-SA"/>
        </w:rPr>
        <w:t>Discuta os</w:t>
      </w:r>
      <w:r w:rsidR="00F56584">
        <w:rPr>
          <w:color w:val="333333"/>
          <w:sz w:val="24"/>
          <w:szCs w:val="24"/>
          <w:lang w:val="pt-BR" w:eastAsia="pt-BR" w:bidi="ar-SA"/>
        </w:rPr>
        <w:t xml:space="preserve"> aspectos qualitativos considerados importantes para que </w:t>
      </w:r>
      <w:r w:rsidR="00E51626">
        <w:rPr>
          <w:color w:val="333333"/>
          <w:sz w:val="24"/>
          <w:szCs w:val="24"/>
          <w:lang w:val="pt-BR" w:eastAsia="pt-BR" w:bidi="ar-SA"/>
        </w:rPr>
        <w:t xml:space="preserve">tanto a implementação da solução quanto a sustentação dos resultados </w:t>
      </w:r>
      <w:r w:rsidR="00507BE0">
        <w:rPr>
          <w:color w:val="333333"/>
          <w:sz w:val="24"/>
          <w:szCs w:val="24"/>
          <w:lang w:val="pt-BR" w:eastAsia="pt-BR" w:bidi="ar-SA"/>
        </w:rPr>
        <w:t>sejam</w:t>
      </w:r>
      <w:r w:rsidR="00E51626">
        <w:rPr>
          <w:color w:val="333333"/>
          <w:sz w:val="24"/>
          <w:szCs w:val="24"/>
          <w:lang w:val="pt-BR" w:eastAsia="pt-BR" w:bidi="ar-SA"/>
        </w:rPr>
        <w:t xml:space="preserve"> alcançada</w:t>
      </w:r>
      <w:r w:rsidR="00507BE0">
        <w:rPr>
          <w:color w:val="333333"/>
          <w:sz w:val="24"/>
          <w:szCs w:val="24"/>
          <w:lang w:val="pt-BR" w:eastAsia="pt-BR" w:bidi="ar-SA"/>
        </w:rPr>
        <w:t>s</w:t>
      </w:r>
      <w:r w:rsidR="00E51626">
        <w:rPr>
          <w:color w:val="333333"/>
          <w:sz w:val="24"/>
          <w:szCs w:val="24"/>
          <w:lang w:val="pt-BR" w:eastAsia="pt-BR" w:bidi="ar-SA"/>
        </w:rPr>
        <w:t xml:space="preserve">. </w:t>
      </w:r>
      <w:r w:rsidR="00C8328E">
        <w:rPr>
          <w:color w:val="333333"/>
          <w:sz w:val="24"/>
          <w:szCs w:val="24"/>
          <w:lang w:val="pt-BR" w:eastAsia="pt-BR" w:bidi="ar-SA"/>
        </w:rPr>
        <w:t>Quando aplicável, explicite as soluções alternativas que foram consideradas e justifique a escolha da solução implementada.</w:t>
      </w:r>
    </w:p>
    <w:p w14:paraId="0B9FCA83" w14:textId="77777777" w:rsidR="00F515D4" w:rsidRDefault="00F515D4" w:rsidP="00F515D4">
      <w:pPr>
        <w:pStyle w:val="PargrafodaLista"/>
        <w:widowControl/>
        <w:numPr>
          <w:ilvl w:val="0"/>
          <w:numId w:val="9"/>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 xml:space="preserve">Results </w:t>
      </w:r>
    </w:p>
    <w:p w14:paraId="2A19C3FB" w14:textId="704B03BF" w:rsidR="00F515D4" w:rsidRPr="00F515D4" w:rsidRDefault="00F515D4" w:rsidP="006647E4">
      <w:pPr>
        <w:pStyle w:val="PargrafodaLista"/>
        <w:widowControl/>
        <w:autoSpaceDE/>
        <w:autoSpaceDN/>
        <w:spacing w:line="360" w:lineRule="auto"/>
        <w:ind w:left="720" w:firstLine="0"/>
        <w:rPr>
          <w:color w:val="333333"/>
          <w:sz w:val="24"/>
          <w:szCs w:val="24"/>
          <w:lang w:val="en-US" w:eastAsia="pt-BR" w:bidi="ar-SA"/>
        </w:rPr>
      </w:pPr>
      <w:r w:rsidRPr="00250640">
        <w:rPr>
          <w:color w:val="333333"/>
          <w:sz w:val="24"/>
          <w:szCs w:val="24"/>
          <w:lang w:val="en"/>
        </w:rPr>
        <w:t xml:space="preserve">Present the results and impacts achieved in the technical, economic, </w:t>
      </w:r>
      <w:proofErr w:type="gramStart"/>
      <w:r w:rsidRPr="00250640">
        <w:rPr>
          <w:color w:val="333333"/>
          <w:sz w:val="24"/>
          <w:szCs w:val="24"/>
          <w:lang w:val="en"/>
        </w:rPr>
        <w:t>environmental</w:t>
      </w:r>
      <w:proofErr w:type="gramEnd"/>
      <w:r w:rsidRPr="00250640">
        <w:rPr>
          <w:color w:val="333333"/>
          <w:sz w:val="24"/>
          <w:szCs w:val="24"/>
          <w:lang w:val="en"/>
        </w:rPr>
        <w:t xml:space="preserve"> and social dimensions. It is not necessary to impact all dimensions, so expose those where the results occurred. </w:t>
      </w:r>
      <w:r>
        <w:rPr>
          <w:color w:val="333333"/>
          <w:sz w:val="24"/>
          <w:szCs w:val="24"/>
          <w:lang w:val="en"/>
        </w:rPr>
        <w:t xml:space="preserve">Critically evaluate decision-making, development, </w:t>
      </w:r>
      <w:r w:rsidR="00D7772A">
        <w:rPr>
          <w:color w:val="333333"/>
          <w:sz w:val="24"/>
          <w:szCs w:val="24"/>
          <w:lang w:val="en"/>
        </w:rPr>
        <w:t xml:space="preserve">and </w:t>
      </w:r>
      <w:r>
        <w:rPr>
          <w:color w:val="333333"/>
          <w:sz w:val="24"/>
          <w:szCs w:val="24"/>
          <w:lang w:val="en"/>
        </w:rPr>
        <w:t>implementation of the solution. When possible, evaluate external factors that contribute to explain</w:t>
      </w:r>
      <w:r w:rsidR="00D7772A">
        <w:rPr>
          <w:color w:val="333333"/>
          <w:sz w:val="24"/>
          <w:szCs w:val="24"/>
          <w:lang w:val="en"/>
        </w:rPr>
        <w:t>ing</w:t>
      </w:r>
      <w:r>
        <w:rPr>
          <w:color w:val="333333"/>
          <w:sz w:val="24"/>
          <w:szCs w:val="24"/>
          <w:lang w:val="en"/>
        </w:rPr>
        <w:t xml:space="preserve"> the results of the solution. On the one hand, whenever possible, use quantitative methods and techniques to assess the magnitude and significance of the results. On the other hand, seek to clearly highlight the meaning of the results for </w:t>
      </w:r>
      <w:r w:rsidR="00D7772A">
        <w:rPr>
          <w:color w:val="333333"/>
          <w:sz w:val="24"/>
          <w:szCs w:val="24"/>
          <w:lang w:val="en"/>
        </w:rPr>
        <w:t xml:space="preserve">the </w:t>
      </w:r>
      <w:r>
        <w:rPr>
          <w:color w:val="333333"/>
          <w:sz w:val="24"/>
          <w:szCs w:val="24"/>
          <w:lang w:val="en"/>
        </w:rPr>
        <w:t xml:space="preserve">organization, </w:t>
      </w:r>
      <w:proofErr w:type="gramStart"/>
      <w:r>
        <w:rPr>
          <w:color w:val="333333"/>
          <w:sz w:val="24"/>
          <w:szCs w:val="24"/>
          <w:lang w:val="en"/>
        </w:rPr>
        <w:t>employees</w:t>
      </w:r>
      <w:proofErr w:type="gramEnd"/>
      <w:r>
        <w:rPr>
          <w:color w:val="333333"/>
          <w:sz w:val="24"/>
          <w:szCs w:val="24"/>
          <w:lang w:val="en"/>
        </w:rPr>
        <w:t xml:space="preserve"> and other interested parties. Explain the relevance of the results to all parties involved.</w:t>
      </w:r>
    </w:p>
    <w:p w14:paraId="7D921BFC" w14:textId="77777777" w:rsidR="00F515D4" w:rsidRDefault="00F515D4" w:rsidP="00F515D4">
      <w:pPr>
        <w:pStyle w:val="PargrafodaLista"/>
        <w:widowControl/>
        <w:numPr>
          <w:ilvl w:val="0"/>
          <w:numId w:val="10"/>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Lessons Learned</w:t>
      </w:r>
    </w:p>
    <w:p w14:paraId="7C4C7EF8" w14:textId="6E8E60E5" w:rsidR="00F515D4" w:rsidRPr="00F515D4" w:rsidRDefault="00F515D4" w:rsidP="00E71A9E">
      <w:pPr>
        <w:pStyle w:val="PargrafodaLista"/>
        <w:widowControl/>
        <w:autoSpaceDE/>
        <w:autoSpaceDN/>
        <w:spacing w:line="360" w:lineRule="auto"/>
        <w:ind w:left="720" w:firstLine="0"/>
        <w:rPr>
          <w:color w:val="333333"/>
          <w:sz w:val="24"/>
          <w:szCs w:val="24"/>
          <w:lang w:val="en-US" w:eastAsia="pt-BR" w:bidi="ar-SA"/>
        </w:rPr>
      </w:pPr>
      <w:r w:rsidRPr="00250640">
        <w:rPr>
          <w:color w:val="333333"/>
          <w:sz w:val="24"/>
          <w:szCs w:val="24"/>
          <w:lang w:val="en"/>
        </w:rPr>
        <w:t xml:space="preserve">Explain the lessons learned in the process of defining, analyzing, and solving problems. </w:t>
      </w:r>
      <w:r>
        <w:rPr>
          <w:color w:val="333333"/>
          <w:sz w:val="24"/>
          <w:szCs w:val="24"/>
          <w:lang w:val="en"/>
        </w:rPr>
        <w:t xml:space="preserve"> What other aspects did you not consider? What are your recommendations for professionals who may try to replicate your solution? Also, explain what aspects you would improve for the solution </w:t>
      </w:r>
      <w:r w:rsidR="00D7772A">
        <w:rPr>
          <w:color w:val="333333"/>
          <w:sz w:val="24"/>
          <w:szCs w:val="24"/>
          <w:lang w:val="en"/>
        </w:rPr>
        <w:t>to</w:t>
      </w:r>
      <w:r>
        <w:rPr>
          <w:color w:val="333333"/>
          <w:sz w:val="24"/>
          <w:szCs w:val="24"/>
          <w:lang w:val="en"/>
        </w:rPr>
        <w:t xml:space="preserve"> the problematic situation. </w:t>
      </w:r>
    </w:p>
    <w:p w14:paraId="23C388D2" w14:textId="05458AF7" w:rsidR="00333E97" w:rsidRDefault="00333E97" w:rsidP="00250640">
      <w:pPr>
        <w:pStyle w:val="PargrafodaLista"/>
        <w:widowControl/>
        <w:autoSpaceDE/>
        <w:autoSpaceDN/>
        <w:spacing w:line="360" w:lineRule="auto"/>
        <w:ind w:left="720" w:firstLine="0"/>
        <w:rPr>
          <w:color w:val="333333"/>
          <w:sz w:val="24"/>
          <w:szCs w:val="24"/>
          <w:lang w:val="en-US" w:eastAsia="pt-BR" w:bidi="ar-SA"/>
        </w:rPr>
      </w:pPr>
    </w:p>
    <w:p w14:paraId="57F0E040" w14:textId="4ED7CBC5" w:rsidR="00F515D4" w:rsidRDefault="00F515D4" w:rsidP="00250640">
      <w:pPr>
        <w:pStyle w:val="PargrafodaLista"/>
        <w:widowControl/>
        <w:autoSpaceDE/>
        <w:autoSpaceDN/>
        <w:spacing w:line="360" w:lineRule="auto"/>
        <w:ind w:left="720" w:firstLine="0"/>
        <w:rPr>
          <w:color w:val="333333"/>
          <w:sz w:val="24"/>
          <w:szCs w:val="24"/>
          <w:lang w:val="en-US" w:eastAsia="pt-BR" w:bidi="ar-SA"/>
        </w:rPr>
      </w:pPr>
    </w:p>
    <w:p w14:paraId="47B11A36" w14:textId="77777777" w:rsidR="00F515D4" w:rsidRPr="00F515D4" w:rsidRDefault="00F515D4" w:rsidP="00250640">
      <w:pPr>
        <w:pStyle w:val="PargrafodaLista"/>
        <w:widowControl/>
        <w:autoSpaceDE/>
        <w:autoSpaceDN/>
        <w:spacing w:line="360" w:lineRule="auto"/>
        <w:ind w:left="720" w:firstLine="0"/>
        <w:rPr>
          <w:color w:val="333333"/>
          <w:sz w:val="24"/>
          <w:szCs w:val="24"/>
          <w:lang w:val="en-US" w:eastAsia="pt-BR" w:bidi="ar-SA"/>
        </w:rPr>
      </w:pPr>
    </w:p>
    <w:p w14:paraId="5D609D85" w14:textId="6260248C" w:rsidR="000B63F5" w:rsidRPr="00F515D4" w:rsidRDefault="0084780D" w:rsidP="000B63F5">
      <w:pPr>
        <w:widowControl/>
        <w:autoSpaceDE/>
        <w:autoSpaceDN/>
        <w:spacing w:line="360" w:lineRule="auto"/>
        <w:jc w:val="both"/>
        <w:outlineLvl w:val="1"/>
        <w:rPr>
          <w:b/>
          <w:bCs/>
          <w:color w:val="333333"/>
          <w:sz w:val="24"/>
          <w:szCs w:val="24"/>
          <w:lang w:val="en-US" w:eastAsia="pt-BR" w:bidi="ar-SA"/>
        </w:rPr>
      </w:pPr>
      <w:r w:rsidRPr="00F515D4">
        <w:rPr>
          <w:b/>
          <w:bCs/>
          <w:color w:val="333333"/>
          <w:sz w:val="24"/>
          <w:szCs w:val="24"/>
          <w:lang w:val="en-US" w:eastAsia="pt-BR" w:bidi="ar-SA"/>
        </w:rPr>
        <w:lastRenderedPageBreak/>
        <w:t>3</w:t>
      </w:r>
      <w:r w:rsidR="000B63F5" w:rsidRPr="00F515D4">
        <w:rPr>
          <w:b/>
          <w:bCs/>
          <w:color w:val="333333"/>
          <w:sz w:val="24"/>
          <w:szCs w:val="24"/>
          <w:lang w:val="en-US" w:eastAsia="pt-BR" w:bidi="ar-SA"/>
        </w:rPr>
        <w:t xml:space="preserve">. </w:t>
      </w:r>
      <w:r w:rsidR="00F515D4" w:rsidRPr="000B63F5">
        <w:rPr>
          <w:b/>
          <w:color w:val="333333"/>
          <w:sz w:val="24"/>
          <w:szCs w:val="24"/>
          <w:lang w:val="en"/>
        </w:rPr>
        <w:t>General formatting</w:t>
      </w:r>
    </w:p>
    <w:p w14:paraId="5508735E" w14:textId="67282614"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This text presents only the body of the article. Therefore, it should not contain Title, Author, Summary, and Keywords. These elements will be inserted later, from data requested during the submission of the file by the event site. The file authoring data must be blank. See in your text editor how to remove this information. The </w:t>
      </w:r>
      <w:r>
        <w:rPr>
          <w:color w:val="333333"/>
          <w:sz w:val="24"/>
          <w:szCs w:val="24"/>
          <w:lang w:val="en"/>
        </w:rPr>
        <w:t>full business</w:t>
      </w:r>
      <w:r w:rsidRPr="000B63F5">
        <w:rPr>
          <w:color w:val="333333"/>
          <w:sz w:val="24"/>
          <w:szCs w:val="24"/>
          <w:lang w:val="en"/>
        </w:rPr>
        <w:t xml:space="preserve"> case should not exceed 4,000 (four thousand) words and the file size should not exceed 1 (one) Mb. Tables may be treated as figures, not to count words, but the quality of them is your responsibility. Try to treat images and tables so that they do not leave your file too large.</w:t>
      </w:r>
    </w:p>
    <w:p w14:paraId="403ED110" w14:textId="0A49B4E5"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 margins should </w:t>
      </w:r>
      <w:proofErr w:type="gramStart"/>
      <w:r w:rsidRPr="000B63F5">
        <w:rPr>
          <w:color w:val="333333"/>
          <w:sz w:val="24"/>
          <w:szCs w:val="24"/>
          <w:lang w:val="en"/>
        </w:rPr>
        <w:t>be:</w:t>
      </w:r>
      <w:proofErr w:type="gramEnd"/>
      <w:r w:rsidRPr="000B63F5">
        <w:rPr>
          <w:color w:val="333333"/>
          <w:sz w:val="24"/>
          <w:szCs w:val="24"/>
          <w:lang w:val="en"/>
        </w:rPr>
        <w:t xml:space="preserve"> upper and lower 1.2 cm and right and left 2.5 cm. The page size should be A4, unpredictably. Please check this aspect with special care.</w:t>
      </w:r>
    </w:p>
    <w:p w14:paraId="44E72C94" w14:textId="48AD70AF" w:rsidR="00F515D4" w:rsidRPr="00F515D4" w:rsidRDefault="00F515D4" w:rsidP="00B40C24">
      <w:pPr>
        <w:widowControl/>
        <w:autoSpaceDE/>
        <w:autoSpaceDN/>
        <w:spacing w:line="360" w:lineRule="auto"/>
        <w:jc w:val="both"/>
        <w:rPr>
          <w:color w:val="333333"/>
          <w:sz w:val="24"/>
          <w:szCs w:val="24"/>
          <w:lang w:val="en-US" w:eastAsia="pt-BR" w:bidi="ar-SA"/>
        </w:rPr>
      </w:pPr>
      <w:r>
        <w:rPr>
          <w:color w:val="333333"/>
          <w:sz w:val="24"/>
          <w:szCs w:val="24"/>
          <w:lang w:val="en"/>
        </w:rPr>
        <w:t xml:space="preserve">The body of the business case should be submitted in its final version, so remember to keep the header information and save </w:t>
      </w:r>
      <w:r w:rsidR="00D7772A">
        <w:rPr>
          <w:color w:val="333333"/>
          <w:sz w:val="24"/>
          <w:szCs w:val="24"/>
          <w:lang w:val="en"/>
        </w:rPr>
        <w:t xml:space="preserve">it </w:t>
      </w:r>
      <w:r>
        <w:rPr>
          <w:color w:val="333333"/>
          <w:sz w:val="24"/>
          <w:szCs w:val="24"/>
          <w:lang w:val="en"/>
        </w:rPr>
        <w:t xml:space="preserve">in Word at the end. No changes will be allowed after the submission deadline has ended. </w:t>
      </w:r>
      <w:r w:rsidRPr="000B63F5">
        <w:rPr>
          <w:color w:val="333333"/>
          <w:sz w:val="24"/>
          <w:szCs w:val="24"/>
          <w:lang w:val="en"/>
        </w:rPr>
        <w:t xml:space="preserve"> Following, step by step, the formatting details will be specified.</w:t>
      </w:r>
    </w:p>
    <w:p w14:paraId="73A5F477" w14:textId="77777777"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Please note: Foreign language words must be written in italics. </w:t>
      </w:r>
    </w:p>
    <w:p w14:paraId="3B73CFFD" w14:textId="77777777" w:rsidR="00D333D2" w:rsidRPr="00F515D4" w:rsidRDefault="00D333D2" w:rsidP="000B63F5">
      <w:pPr>
        <w:widowControl/>
        <w:autoSpaceDE/>
        <w:autoSpaceDN/>
        <w:spacing w:line="360" w:lineRule="auto"/>
        <w:jc w:val="both"/>
        <w:outlineLvl w:val="1"/>
        <w:rPr>
          <w:b/>
          <w:bCs/>
          <w:color w:val="333333"/>
          <w:sz w:val="20"/>
          <w:szCs w:val="20"/>
          <w:lang w:val="en-US" w:eastAsia="pt-BR" w:bidi="ar-SA"/>
        </w:rPr>
      </w:pPr>
    </w:p>
    <w:p w14:paraId="72FDDF51" w14:textId="459BABCE" w:rsidR="000B63F5" w:rsidRPr="00F515D4" w:rsidRDefault="0084780D" w:rsidP="000B63F5">
      <w:pPr>
        <w:widowControl/>
        <w:autoSpaceDE/>
        <w:autoSpaceDN/>
        <w:spacing w:line="360" w:lineRule="auto"/>
        <w:jc w:val="both"/>
        <w:outlineLvl w:val="1"/>
        <w:rPr>
          <w:b/>
          <w:bCs/>
          <w:color w:val="333333"/>
          <w:sz w:val="24"/>
          <w:szCs w:val="24"/>
          <w:lang w:val="en-US" w:eastAsia="pt-BR" w:bidi="ar-SA"/>
        </w:rPr>
      </w:pPr>
      <w:r w:rsidRPr="00F515D4">
        <w:rPr>
          <w:b/>
          <w:bCs/>
          <w:color w:val="333333"/>
          <w:sz w:val="24"/>
          <w:szCs w:val="24"/>
          <w:lang w:val="en-US" w:eastAsia="pt-BR" w:bidi="ar-SA"/>
        </w:rPr>
        <w:t>4</w:t>
      </w:r>
      <w:r w:rsidR="000B63F5" w:rsidRPr="00F515D4">
        <w:rPr>
          <w:b/>
          <w:bCs/>
          <w:color w:val="333333"/>
          <w:sz w:val="24"/>
          <w:szCs w:val="24"/>
          <w:lang w:val="en-US" w:eastAsia="pt-BR" w:bidi="ar-SA"/>
        </w:rPr>
        <w:t xml:space="preserve">. </w:t>
      </w:r>
      <w:r w:rsidR="00F515D4" w:rsidRPr="000B63F5">
        <w:rPr>
          <w:b/>
          <w:color w:val="333333"/>
          <w:sz w:val="24"/>
          <w:szCs w:val="24"/>
          <w:lang w:val="en"/>
        </w:rPr>
        <w:t>Section titles</w:t>
      </w:r>
    </w:p>
    <w:p w14:paraId="3FD4FF8A" w14:textId="7D2F2DF3" w:rsidR="00F515D4" w:rsidRPr="00D7772A" w:rsidRDefault="00F515D4" w:rsidP="003365D3">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 titles of the work sections should be positioned to the left, in bold, numbered with Arabic numerals (1, 2, 3, etc.) and only with the first initial capital. You should use text with Times New Roman font, size 12, </w:t>
      </w:r>
      <w:r w:rsidR="00D7772A">
        <w:rPr>
          <w:color w:val="333333"/>
          <w:sz w:val="24"/>
          <w:szCs w:val="24"/>
          <w:lang w:val="en"/>
        </w:rPr>
        <w:t xml:space="preserve">and </w:t>
      </w:r>
      <w:r w:rsidRPr="000B63F5">
        <w:rPr>
          <w:color w:val="333333"/>
          <w:sz w:val="24"/>
          <w:szCs w:val="24"/>
          <w:lang w:val="en"/>
        </w:rPr>
        <w:t>place period in the titles. Between the headings</w:t>
      </w:r>
      <w:r w:rsidR="00D7772A">
        <w:rPr>
          <w:color w:val="333333"/>
          <w:sz w:val="24"/>
          <w:szCs w:val="24"/>
          <w:lang w:val="en"/>
        </w:rPr>
        <w:t>,</w:t>
      </w:r>
      <w:r w:rsidRPr="000B63F5">
        <w:rPr>
          <w:color w:val="333333"/>
          <w:sz w:val="24"/>
          <w:szCs w:val="24"/>
          <w:lang w:val="en"/>
        </w:rPr>
        <w:t xml:space="preserve"> one must insert a blank line </w:t>
      </w:r>
      <w:r w:rsidR="00D7772A">
        <w:rPr>
          <w:color w:val="333333"/>
          <w:sz w:val="24"/>
          <w:szCs w:val="24"/>
          <w:lang w:val="en"/>
        </w:rPr>
        <w:t>to maintain</w:t>
      </w:r>
      <w:r w:rsidRPr="000B63F5">
        <w:rPr>
          <w:color w:val="333333"/>
          <w:sz w:val="24"/>
          <w:szCs w:val="24"/>
          <w:lang w:val="en"/>
        </w:rPr>
        <w:t xml:space="preserve"> the formation of spacing 1.5 between the lines</w:t>
      </w:r>
      <w:r w:rsidR="00D7772A">
        <w:rPr>
          <w:color w:val="333333"/>
          <w:sz w:val="24"/>
          <w:szCs w:val="24"/>
          <w:lang w:val="en"/>
        </w:rPr>
        <w:t xml:space="preserve"> </w:t>
      </w:r>
      <w:r w:rsidR="00D7772A" w:rsidRPr="00F515D4">
        <w:rPr>
          <w:color w:val="333333"/>
          <w:sz w:val="24"/>
          <w:szCs w:val="24"/>
          <w:lang w:val="en"/>
        </w:rPr>
        <w:t>in bold</w:t>
      </w:r>
      <w:r w:rsidRPr="00F515D4">
        <w:rPr>
          <w:color w:val="333333"/>
          <w:sz w:val="24"/>
          <w:szCs w:val="24"/>
          <w:lang w:val="en-US" w:eastAsia="pt-BR" w:bidi="ar-SA"/>
        </w:rPr>
        <w:t xml:space="preserve">. </w:t>
      </w:r>
    </w:p>
    <w:p w14:paraId="42E928D8" w14:textId="77777777" w:rsidR="000B63F5" w:rsidRPr="00D7772A" w:rsidRDefault="000B63F5" w:rsidP="000B63F5">
      <w:pPr>
        <w:widowControl/>
        <w:autoSpaceDE/>
        <w:autoSpaceDN/>
        <w:spacing w:line="360" w:lineRule="auto"/>
        <w:jc w:val="both"/>
        <w:rPr>
          <w:color w:val="333333"/>
          <w:sz w:val="24"/>
          <w:szCs w:val="24"/>
          <w:lang w:val="en-US" w:eastAsia="pt-BR" w:bidi="ar-SA"/>
        </w:rPr>
      </w:pPr>
    </w:p>
    <w:p w14:paraId="05D0BC7E" w14:textId="4AAE89BB" w:rsidR="000B63F5" w:rsidRPr="00D7772A" w:rsidRDefault="0084780D" w:rsidP="000B63F5">
      <w:pPr>
        <w:widowControl/>
        <w:autoSpaceDE/>
        <w:autoSpaceDN/>
        <w:spacing w:line="360" w:lineRule="auto"/>
        <w:jc w:val="both"/>
        <w:rPr>
          <w:color w:val="333333"/>
          <w:sz w:val="24"/>
          <w:szCs w:val="24"/>
          <w:lang w:val="en-US" w:eastAsia="pt-BR" w:bidi="ar-SA"/>
        </w:rPr>
      </w:pPr>
      <w:r w:rsidRPr="00D7772A">
        <w:rPr>
          <w:b/>
          <w:color w:val="333333"/>
          <w:sz w:val="24"/>
          <w:szCs w:val="24"/>
          <w:lang w:val="en-US" w:eastAsia="pt-BR" w:bidi="ar-SA"/>
        </w:rPr>
        <w:t>4</w:t>
      </w:r>
      <w:r w:rsidR="000B63F5" w:rsidRPr="00D7772A">
        <w:rPr>
          <w:b/>
          <w:color w:val="333333"/>
          <w:sz w:val="24"/>
          <w:szCs w:val="24"/>
          <w:lang w:val="en-US" w:eastAsia="pt-BR" w:bidi="ar-SA"/>
        </w:rPr>
        <w:t xml:space="preserve">.1. </w:t>
      </w:r>
      <w:proofErr w:type="spellStart"/>
      <w:r w:rsidR="000B63F5" w:rsidRPr="00D7772A">
        <w:rPr>
          <w:b/>
          <w:color w:val="333333"/>
          <w:sz w:val="24"/>
          <w:szCs w:val="24"/>
          <w:lang w:val="en-US" w:eastAsia="pt-BR" w:bidi="ar-SA"/>
        </w:rPr>
        <w:t>Subtítulos</w:t>
      </w:r>
      <w:proofErr w:type="spellEnd"/>
      <w:r w:rsidR="000B63F5" w:rsidRPr="00D7772A">
        <w:rPr>
          <w:b/>
          <w:color w:val="333333"/>
          <w:sz w:val="24"/>
          <w:szCs w:val="24"/>
          <w:lang w:val="en-US" w:eastAsia="pt-BR" w:bidi="ar-SA"/>
        </w:rPr>
        <w:t xml:space="preserve"> das </w:t>
      </w:r>
      <w:proofErr w:type="spellStart"/>
      <w:r w:rsidR="000B63F5" w:rsidRPr="00D7772A">
        <w:rPr>
          <w:b/>
          <w:color w:val="333333"/>
          <w:sz w:val="24"/>
          <w:szCs w:val="24"/>
          <w:lang w:val="en-US" w:eastAsia="pt-BR" w:bidi="ar-SA"/>
        </w:rPr>
        <w:t>seções</w:t>
      </w:r>
      <w:proofErr w:type="spellEnd"/>
    </w:p>
    <w:p w14:paraId="1E4A7B12" w14:textId="634442ED" w:rsidR="00F515D4" w:rsidRPr="00F515D4" w:rsidRDefault="00F515D4" w:rsidP="00D62C0C">
      <w:pPr>
        <w:widowControl/>
        <w:autoSpaceDE/>
        <w:autoSpaceDN/>
        <w:spacing w:line="360" w:lineRule="auto"/>
        <w:jc w:val="both"/>
        <w:rPr>
          <w:color w:val="333333"/>
          <w:sz w:val="24"/>
          <w:szCs w:val="24"/>
          <w:lang w:val="en-US" w:eastAsia="pt-BR" w:bidi="ar-SA"/>
        </w:rPr>
      </w:pPr>
      <w:r w:rsidRPr="000B63F5">
        <w:rPr>
          <w:color w:val="333333"/>
          <w:sz w:val="24"/>
          <w:szCs w:val="24"/>
          <w:lang w:val="en"/>
        </w:rPr>
        <w:t>The subtitles of the work sections should be positioned on the left, in bold, numbered with Arabic numerals in subtitles (1.1, 1.2, 1.3, etc.) and only with the first initial capital. Text with Times New Roman font, size 12, in bold should be used. Between the subtitles of the sections</w:t>
      </w:r>
      <w:r w:rsidR="00D7772A">
        <w:rPr>
          <w:color w:val="333333"/>
          <w:sz w:val="24"/>
          <w:szCs w:val="24"/>
          <w:lang w:val="en"/>
        </w:rPr>
        <w:t>,</w:t>
      </w:r>
      <w:r w:rsidRPr="000B63F5">
        <w:rPr>
          <w:color w:val="333333"/>
          <w:sz w:val="24"/>
          <w:szCs w:val="24"/>
          <w:lang w:val="en"/>
        </w:rPr>
        <w:t xml:space="preserve"> no blank line is included, and the formation of spacing 1.5 is maintained between the paragraph before and after the subtitle.</w:t>
      </w:r>
    </w:p>
    <w:p w14:paraId="129FC57B" w14:textId="77777777" w:rsidR="000B63F5" w:rsidRPr="00F515D4" w:rsidRDefault="000B63F5" w:rsidP="000B63F5">
      <w:pPr>
        <w:widowControl/>
        <w:autoSpaceDE/>
        <w:autoSpaceDN/>
        <w:spacing w:line="360" w:lineRule="auto"/>
        <w:jc w:val="both"/>
        <w:rPr>
          <w:color w:val="333333"/>
          <w:sz w:val="24"/>
          <w:szCs w:val="24"/>
          <w:lang w:val="en-US" w:eastAsia="pt-BR" w:bidi="ar-SA"/>
        </w:rPr>
      </w:pPr>
    </w:p>
    <w:p w14:paraId="0A370473" w14:textId="2A602E7E" w:rsidR="00D16243" w:rsidRPr="00F515D4" w:rsidRDefault="00D16243" w:rsidP="000B63F5">
      <w:pPr>
        <w:widowControl/>
        <w:autoSpaceDE/>
        <w:autoSpaceDN/>
        <w:spacing w:line="360" w:lineRule="auto"/>
        <w:jc w:val="both"/>
        <w:rPr>
          <w:color w:val="333333"/>
          <w:sz w:val="24"/>
          <w:szCs w:val="24"/>
          <w:lang w:val="en-US" w:eastAsia="pt-BR" w:bidi="ar-SA"/>
        </w:rPr>
      </w:pPr>
    </w:p>
    <w:p w14:paraId="46E46027" w14:textId="4249A3D7" w:rsidR="00F515D4" w:rsidRPr="00F515D4" w:rsidRDefault="00F515D4" w:rsidP="000B63F5">
      <w:pPr>
        <w:widowControl/>
        <w:autoSpaceDE/>
        <w:autoSpaceDN/>
        <w:spacing w:line="360" w:lineRule="auto"/>
        <w:jc w:val="both"/>
        <w:rPr>
          <w:color w:val="333333"/>
          <w:sz w:val="24"/>
          <w:szCs w:val="24"/>
          <w:lang w:val="en-US" w:eastAsia="pt-BR" w:bidi="ar-SA"/>
        </w:rPr>
      </w:pPr>
    </w:p>
    <w:p w14:paraId="1E1F499F" w14:textId="31581C6C" w:rsidR="00F515D4" w:rsidRPr="00F515D4" w:rsidRDefault="00F515D4" w:rsidP="000B63F5">
      <w:pPr>
        <w:widowControl/>
        <w:autoSpaceDE/>
        <w:autoSpaceDN/>
        <w:spacing w:line="360" w:lineRule="auto"/>
        <w:jc w:val="both"/>
        <w:rPr>
          <w:color w:val="333333"/>
          <w:sz w:val="24"/>
          <w:szCs w:val="24"/>
          <w:lang w:val="en-US" w:eastAsia="pt-BR" w:bidi="ar-SA"/>
        </w:rPr>
      </w:pPr>
    </w:p>
    <w:p w14:paraId="1C4735E6" w14:textId="77777777" w:rsidR="00F515D4" w:rsidRPr="00F515D4" w:rsidRDefault="00F515D4" w:rsidP="000B63F5">
      <w:pPr>
        <w:widowControl/>
        <w:autoSpaceDE/>
        <w:autoSpaceDN/>
        <w:spacing w:line="360" w:lineRule="auto"/>
        <w:jc w:val="both"/>
        <w:rPr>
          <w:color w:val="333333"/>
          <w:sz w:val="24"/>
          <w:szCs w:val="24"/>
          <w:lang w:val="en-US" w:eastAsia="pt-BR" w:bidi="ar-SA"/>
        </w:rPr>
      </w:pPr>
    </w:p>
    <w:p w14:paraId="1667BACE" w14:textId="018FCDA3" w:rsidR="000B63F5" w:rsidRPr="00F515D4" w:rsidRDefault="0084780D" w:rsidP="000B63F5">
      <w:pPr>
        <w:widowControl/>
        <w:autoSpaceDE/>
        <w:autoSpaceDN/>
        <w:spacing w:line="360" w:lineRule="auto"/>
        <w:jc w:val="both"/>
        <w:rPr>
          <w:b/>
          <w:color w:val="333333"/>
          <w:sz w:val="24"/>
          <w:szCs w:val="24"/>
          <w:lang w:val="en-US" w:eastAsia="pt-BR" w:bidi="ar-SA"/>
        </w:rPr>
      </w:pPr>
      <w:r w:rsidRPr="00F515D4">
        <w:rPr>
          <w:b/>
          <w:color w:val="333333"/>
          <w:sz w:val="24"/>
          <w:szCs w:val="24"/>
          <w:lang w:val="en-US" w:eastAsia="pt-BR" w:bidi="ar-SA"/>
        </w:rPr>
        <w:t>5</w:t>
      </w:r>
      <w:r w:rsidR="000B63F5" w:rsidRPr="00F515D4">
        <w:rPr>
          <w:b/>
          <w:color w:val="333333"/>
          <w:sz w:val="24"/>
          <w:szCs w:val="24"/>
          <w:lang w:val="en-US" w:eastAsia="pt-BR" w:bidi="ar-SA"/>
        </w:rPr>
        <w:t xml:space="preserve">. </w:t>
      </w:r>
      <w:r w:rsidR="00F515D4" w:rsidRPr="000B63F5">
        <w:rPr>
          <w:b/>
          <w:color w:val="333333"/>
          <w:sz w:val="24"/>
          <w:szCs w:val="24"/>
          <w:lang w:val="en"/>
        </w:rPr>
        <w:t>Body of text</w:t>
      </w:r>
    </w:p>
    <w:p w14:paraId="031B1C3E"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The body of the text should start immediately below the title or subtitle of the sessions. The text body uses times new roman font, size 12, justified on right and left, with 1.5 spacing between lines and paragraphs.</w:t>
      </w:r>
    </w:p>
    <w:p w14:paraId="42173457"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t>Footnotes: Footnotes should not be used.</w:t>
      </w:r>
    </w:p>
    <w:p w14:paraId="0F3FC1D5"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t>In the case of using lists, you should use the bookmark that appears below:</w:t>
      </w:r>
    </w:p>
    <w:p w14:paraId="2E4962C3"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 xml:space="preserve">Lists should be justified on the right and left, in the same way as text body </w:t>
      </w:r>
      <w:proofErr w:type="gramStart"/>
      <w:r w:rsidRPr="000B63F5">
        <w:rPr>
          <w:color w:val="333333"/>
          <w:sz w:val="24"/>
          <w:szCs w:val="24"/>
          <w:lang w:val="en"/>
        </w:rPr>
        <w:t>snippets;</w:t>
      </w:r>
      <w:proofErr w:type="gramEnd"/>
    </w:p>
    <w:p w14:paraId="505E8C4F"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 xml:space="preserve">Use semicolons to separate items from a list, except for the last item that must have an </w:t>
      </w:r>
      <w:proofErr w:type="gramStart"/>
      <w:r w:rsidRPr="000B63F5">
        <w:rPr>
          <w:color w:val="333333"/>
          <w:sz w:val="24"/>
          <w:szCs w:val="24"/>
          <w:lang w:val="en"/>
        </w:rPr>
        <w:t>endpoint;</w:t>
      </w:r>
      <w:proofErr w:type="gramEnd"/>
    </w:p>
    <w:p w14:paraId="563998C0" w14:textId="4CC8729C"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 xml:space="preserve">If a list is used, keep the spacing 1.5 between the </w:t>
      </w:r>
      <w:proofErr w:type="gramStart"/>
      <w:r w:rsidRPr="000B63F5">
        <w:rPr>
          <w:color w:val="333333"/>
          <w:sz w:val="24"/>
          <w:szCs w:val="24"/>
          <w:lang w:val="en"/>
        </w:rPr>
        <w:t>lines;</w:t>
      </w:r>
      <w:proofErr w:type="gramEnd"/>
    </w:p>
    <w:p w14:paraId="7AA5E6B9"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The "List" style can be used so that the predefined formatting is correctly employed.</w:t>
      </w:r>
    </w:p>
    <w:p w14:paraId="62EBF77C" w14:textId="77777777" w:rsidR="004273E4" w:rsidRPr="004273E4" w:rsidRDefault="004273E4" w:rsidP="002024B9">
      <w:pPr>
        <w:widowControl/>
        <w:autoSpaceDE/>
        <w:autoSpaceDN/>
        <w:spacing w:line="360" w:lineRule="auto"/>
        <w:jc w:val="both"/>
        <w:rPr>
          <w:color w:val="333333"/>
          <w:sz w:val="24"/>
          <w:szCs w:val="24"/>
          <w:lang w:val="en-US" w:eastAsia="pt-BR" w:bidi="ar-SA"/>
        </w:rPr>
      </w:pPr>
      <w:r w:rsidRPr="000B63F5">
        <w:rPr>
          <w:color w:val="333333"/>
          <w:sz w:val="24"/>
          <w:szCs w:val="24"/>
          <w:lang w:val="en"/>
        </w:rPr>
        <w:t>It is also possible to use points, which follow the following indications:</w:t>
      </w:r>
    </w:p>
    <w:p w14:paraId="2A34243C"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 xml:space="preserve">Each point item must be alphabetically ordered by lowercase letters followed by parentheses, as in this </w:t>
      </w:r>
      <w:proofErr w:type="gramStart"/>
      <w:r w:rsidRPr="000B63F5">
        <w:rPr>
          <w:color w:val="333333"/>
          <w:sz w:val="24"/>
          <w:szCs w:val="24"/>
          <w:lang w:val="en"/>
        </w:rPr>
        <w:t>example;</w:t>
      </w:r>
      <w:proofErr w:type="gramEnd"/>
    </w:p>
    <w:p w14:paraId="2D5EE44B"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 xml:space="preserve">Use semicolons to separate the points, except for the last item that must have an </w:t>
      </w:r>
      <w:proofErr w:type="gramStart"/>
      <w:r w:rsidRPr="000B63F5">
        <w:rPr>
          <w:color w:val="333333"/>
          <w:sz w:val="24"/>
          <w:szCs w:val="24"/>
          <w:lang w:val="en"/>
        </w:rPr>
        <w:t>endpoint;</w:t>
      </w:r>
      <w:proofErr w:type="gramEnd"/>
    </w:p>
    <w:p w14:paraId="2C68EA90"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 xml:space="preserve">The list of points maintains the spacing of 1.5 between the </w:t>
      </w:r>
      <w:proofErr w:type="gramStart"/>
      <w:r w:rsidRPr="000B63F5">
        <w:rPr>
          <w:color w:val="333333"/>
          <w:sz w:val="24"/>
          <w:szCs w:val="24"/>
          <w:lang w:val="en"/>
        </w:rPr>
        <w:t>lines;</w:t>
      </w:r>
      <w:proofErr w:type="gramEnd"/>
      <w:r w:rsidRPr="000B63F5">
        <w:rPr>
          <w:color w:val="333333"/>
          <w:sz w:val="24"/>
          <w:szCs w:val="24"/>
          <w:lang w:val="en"/>
        </w:rPr>
        <w:t xml:space="preserve"> </w:t>
      </w:r>
    </w:p>
    <w:p w14:paraId="4FFB5D92"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The "Point" style in this document can be used for the automatic application of the correct formatting of points.</w:t>
      </w:r>
    </w:p>
    <w:p w14:paraId="1D237CA3" w14:textId="77777777" w:rsidR="004273E4" w:rsidRPr="004273E4" w:rsidRDefault="004273E4" w:rsidP="004B26D3">
      <w:pPr>
        <w:widowControl/>
        <w:autoSpaceDE/>
        <w:autoSpaceDN/>
        <w:spacing w:line="360" w:lineRule="auto"/>
        <w:jc w:val="both"/>
        <w:rPr>
          <w:color w:val="333333"/>
          <w:sz w:val="24"/>
          <w:szCs w:val="24"/>
          <w:lang w:val="en-US" w:eastAsia="pt-BR" w:bidi="ar-SA"/>
        </w:rPr>
      </w:pPr>
      <w:r w:rsidRPr="000B63F5">
        <w:rPr>
          <w:color w:val="333333"/>
          <w:sz w:val="24"/>
          <w:szCs w:val="24"/>
          <w:lang w:val="en"/>
        </w:rPr>
        <w:t>In the case of a new list of points, the alphabetical list shall be restarted. Here's how to do this in your editor:</w:t>
      </w:r>
    </w:p>
    <w:p w14:paraId="285D9557" w14:textId="77777777"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A new point thus resumes from the letter a</w:t>
      </w:r>
      <w:proofErr w:type="gramStart"/>
      <w:r w:rsidRPr="000B63F5">
        <w:rPr>
          <w:color w:val="333333"/>
          <w:sz w:val="24"/>
          <w:szCs w:val="24"/>
          <w:lang w:val="en"/>
        </w:rPr>
        <w:t>);</w:t>
      </w:r>
      <w:proofErr w:type="gramEnd"/>
    </w:p>
    <w:p w14:paraId="29370246" w14:textId="77777777"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 xml:space="preserve">Point items are separated by </w:t>
      </w:r>
      <w:proofErr w:type="gramStart"/>
      <w:r w:rsidRPr="000B63F5">
        <w:rPr>
          <w:color w:val="333333"/>
          <w:sz w:val="24"/>
          <w:szCs w:val="24"/>
          <w:lang w:val="en"/>
        </w:rPr>
        <w:t>semicolons;</w:t>
      </w:r>
      <w:proofErr w:type="gramEnd"/>
    </w:p>
    <w:p w14:paraId="3E5EFED6" w14:textId="40E1B5D2"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 xml:space="preserve">The last point item may end with </w:t>
      </w:r>
      <w:r w:rsidR="00D7772A">
        <w:rPr>
          <w:color w:val="333333"/>
          <w:sz w:val="24"/>
          <w:szCs w:val="24"/>
          <w:lang w:val="en"/>
        </w:rPr>
        <w:t xml:space="preserve">the </w:t>
      </w:r>
      <w:r w:rsidRPr="000B63F5">
        <w:rPr>
          <w:color w:val="333333"/>
          <w:sz w:val="24"/>
          <w:szCs w:val="24"/>
          <w:lang w:val="en"/>
        </w:rPr>
        <w:t>point, depending on how you follow the writing of the text.</w:t>
      </w:r>
    </w:p>
    <w:p w14:paraId="7761E810" w14:textId="77777777" w:rsidR="000B63F5" w:rsidRPr="004273E4" w:rsidRDefault="000B63F5" w:rsidP="000B63F5">
      <w:pPr>
        <w:widowControl/>
        <w:autoSpaceDE/>
        <w:autoSpaceDN/>
        <w:spacing w:line="360" w:lineRule="auto"/>
        <w:ind w:left="720"/>
        <w:jc w:val="both"/>
        <w:rPr>
          <w:color w:val="333333"/>
          <w:sz w:val="24"/>
          <w:szCs w:val="24"/>
          <w:lang w:val="en-US" w:eastAsia="pt-BR" w:bidi="ar-SA"/>
        </w:rPr>
      </w:pPr>
    </w:p>
    <w:p w14:paraId="0210B643" w14:textId="23628F24" w:rsidR="000B63F5" w:rsidRPr="004273E4" w:rsidRDefault="0090261A" w:rsidP="000B63F5">
      <w:pPr>
        <w:widowControl/>
        <w:autoSpaceDE/>
        <w:autoSpaceDN/>
        <w:spacing w:line="360" w:lineRule="auto"/>
        <w:jc w:val="both"/>
        <w:outlineLvl w:val="1"/>
        <w:rPr>
          <w:b/>
          <w:bCs/>
          <w:strike/>
          <w:color w:val="333333"/>
          <w:sz w:val="24"/>
          <w:szCs w:val="24"/>
          <w:lang w:val="en-US" w:eastAsia="pt-BR" w:bidi="ar-SA"/>
        </w:rPr>
      </w:pPr>
      <w:r w:rsidRPr="004273E4">
        <w:rPr>
          <w:b/>
          <w:bCs/>
          <w:color w:val="333333"/>
          <w:sz w:val="24"/>
          <w:szCs w:val="24"/>
          <w:lang w:val="en-US" w:eastAsia="pt-BR" w:bidi="ar-SA"/>
        </w:rPr>
        <w:t>6</w:t>
      </w:r>
      <w:r w:rsidR="000B63F5" w:rsidRPr="004273E4">
        <w:rPr>
          <w:b/>
          <w:bCs/>
          <w:color w:val="333333"/>
          <w:sz w:val="24"/>
          <w:szCs w:val="24"/>
          <w:lang w:val="en-US" w:eastAsia="pt-BR" w:bidi="ar-SA"/>
        </w:rPr>
        <w:t xml:space="preserve">. </w:t>
      </w:r>
      <w:r w:rsidR="004273E4" w:rsidRPr="000B63F5">
        <w:rPr>
          <w:b/>
          <w:color w:val="333333"/>
          <w:sz w:val="24"/>
          <w:szCs w:val="24"/>
          <w:lang w:val="en"/>
        </w:rPr>
        <w:t>Illustration formatting</w:t>
      </w:r>
    </w:p>
    <w:p w14:paraId="7843E25B" w14:textId="2E090964"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The illustrations must have headings located at the top preceding the word that designates it (table, figure, layout, flowchart, image, etc.), followed by the order number of occurrence</w:t>
      </w:r>
      <w:r w:rsidR="00D7772A">
        <w:rPr>
          <w:color w:val="333333"/>
          <w:sz w:val="24"/>
          <w:szCs w:val="24"/>
          <w:lang w:val="en"/>
        </w:rPr>
        <w:t>s</w:t>
      </w:r>
      <w:r w:rsidRPr="000B63F5">
        <w:rPr>
          <w:color w:val="333333"/>
          <w:sz w:val="24"/>
          <w:szCs w:val="24"/>
          <w:lang w:val="en"/>
        </w:rPr>
        <w:t xml:space="preserve"> in the text, in Arabic numerals and indent, which is used for separation of the title. </w:t>
      </w:r>
    </w:p>
    <w:p w14:paraId="5F4FB4CB" w14:textId="18F12900"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 title of the table should indicate the nature and geographical and temporal scope of the numerical data, </w:t>
      </w:r>
      <w:r w:rsidR="00D7772A">
        <w:rPr>
          <w:color w:val="333333"/>
          <w:sz w:val="24"/>
          <w:szCs w:val="24"/>
          <w:lang w:val="en"/>
        </w:rPr>
        <w:t xml:space="preserve">and </w:t>
      </w:r>
      <w:r w:rsidRPr="000B63F5">
        <w:rPr>
          <w:color w:val="333333"/>
          <w:sz w:val="24"/>
          <w:szCs w:val="24"/>
          <w:lang w:val="en"/>
        </w:rPr>
        <w:t xml:space="preserve">should not contain abbreviations, only </w:t>
      </w:r>
      <w:r w:rsidR="00D7772A">
        <w:rPr>
          <w:color w:val="333333"/>
          <w:sz w:val="24"/>
          <w:szCs w:val="24"/>
          <w:lang w:val="en"/>
        </w:rPr>
        <w:t xml:space="preserve">a </w:t>
      </w:r>
      <w:r w:rsidRPr="000B63F5">
        <w:rPr>
          <w:color w:val="333333"/>
          <w:sz w:val="24"/>
          <w:szCs w:val="24"/>
          <w:lang w:val="en"/>
        </w:rPr>
        <w:t>full description in a clear and objective way.</w:t>
      </w:r>
    </w:p>
    <w:p w14:paraId="0FD7B3C7" w14:textId="77777777"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The sources consulted are mandatory, even if they are of the author's own production, they must be located at the bottom containing notes and other information necessary for their understanding (if applicable).</w:t>
      </w:r>
    </w:p>
    <w:p w14:paraId="61189F93" w14:textId="0B61D5AC"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These illustrations, as well as their respective titles and sources consulted, should be </w:t>
      </w:r>
      <w:proofErr w:type="spellStart"/>
      <w:r w:rsidRPr="000B63F5">
        <w:rPr>
          <w:color w:val="333333"/>
          <w:sz w:val="24"/>
          <w:szCs w:val="24"/>
          <w:lang w:val="en"/>
        </w:rPr>
        <w:t>centred</w:t>
      </w:r>
      <w:proofErr w:type="spellEnd"/>
      <w:r w:rsidRPr="000B63F5">
        <w:rPr>
          <w:color w:val="333333"/>
          <w:sz w:val="24"/>
          <w:szCs w:val="24"/>
          <w:lang w:val="en"/>
        </w:rPr>
        <w:t xml:space="preserve"> on the page (see examples in Figure 1 and Table 1). One should use Times New Roman font, size 10, centralized and do not lead endpoint. Use the suggested "Figure" or "Table" styles as described below. Keeping the spacing of 1.5 lines. </w:t>
      </w:r>
    </w:p>
    <w:p w14:paraId="08AEB2C8" w14:textId="434EECCB"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Important: Illustrations should be called with their numbers in </w:t>
      </w:r>
      <w:r w:rsidR="00D7772A">
        <w:rPr>
          <w:color w:val="333333"/>
          <w:sz w:val="24"/>
          <w:szCs w:val="24"/>
          <w:lang w:val="en"/>
        </w:rPr>
        <w:t xml:space="preserve">the </w:t>
      </w:r>
      <w:r w:rsidRPr="000B63F5">
        <w:rPr>
          <w:color w:val="333333"/>
          <w:sz w:val="24"/>
          <w:szCs w:val="24"/>
          <w:lang w:val="en"/>
        </w:rPr>
        <w:t>text and the use of objects "floating over text" should be avoided. Instead, the illustrations should be inserted "aligned with the text". See in your text editor how to do this.</w:t>
      </w:r>
    </w:p>
    <w:p w14:paraId="1C844346" w14:textId="77777777" w:rsidR="00F42263" w:rsidRPr="004273E4" w:rsidRDefault="00F42263" w:rsidP="000B63F5">
      <w:pPr>
        <w:widowControl/>
        <w:autoSpaceDE/>
        <w:autoSpaceDN/>
        <w:spacing w:line="360" w:lineRule="auto"/>
        <w:jc w:val="center"/>
        <w:rPr>
          <w:color w:val="333333"/>
          <w:sz w:val="20"/>
          <w:szCs w:val="20"/>
          <w:lang w:val="en-US" w:eastAsia="pt-BR" w:bidi="ar-SA"/>
        </w:rPr>
      </w:pPr>
    </w:p>
    <w:p w14:paraId="575919CE" w14:textId="77777777" w:rsidR="004273E4" w:rsidRPr="004273E4" w:rsidRDefault="004273E4" w:rsidP="00B5598A">
      <w:pPr>
        <w:widowControl/>
        <w:autoSpaceDE/>
        <w:autoSpaceDN/>
        <w:spacing w:line="360" w:lineRule="auto"/>
        <w:jc w:val="center"/>
        <w:rPr>
          <w:color w:val="333333"/>
          <w:sz w:val="20"/>
          <w:szCs w:val="20"/>
          <w:lang w:val="en-US" w:eastAsia="pt-BR" w:bidi="ar-SA"/>
        </w:rPr>
      </w:pPr>
      <w:r w:rsidRPr="000B63F5">
        <w:rPr>
          <w:color w:val="333333"/>
          <w:sz w:val="20"/>
          <w:szCs w:val="20"/>
          <w:lang w:val="en"/>
        </w:rPr>
        <w:t>Figure 1 - Example of figure</w:t>
      </w:r>
    </w:p>
    <w:p w14:paraId="6D97F815" w14:textId="77777777" w:rsidR="000B63F5" w:rsidRPr="000B63F5" w:rsidRDefault="000B63F5" w:rsidP="000B63F5">
      <w:pPr>
        <w:widowControl/>
        <w:autoSpaceDE/>
        <w:autoSpaceDN/>
        <w:spacing w:line="360" w:lineRule="auto"/>
        <w:ind w:left="318"/>
        <w:jc w:val="center"/>
        <w:rPr>
          <w:color w:val="333333"/>
          <w:sz w:val="20"/>
          <w:szCs w:val="20"/>
          <w:lang w:val="pt-BR" w:eastAsia="pt-BR" w:bidi="ar-SA"/>
        </w:rPr>
      </w:pPr>
      <w:r w:rsidRPr="000B63F5">
        <w:rPr>
          <w:noProof/>
          <w:color w:val="333333"/>
          <w:sz w:val="20"/>
          <w:szCs w:val="20"/>
          <w:lang w:val="pt-BR" w:eastAsia="pt-BR" w:bidi="ar-SA"/>
        </w:rPr>
        <w:drawing>
          <wp:inline distT="0" distB="0" distL="0" distR="0" wp14:anchorId="25C5BEC3" wp14:editId="2E3414B6">
            <wp:extent cx="4133850" cy="1666875"/>
            <wp:effectExtent l="19050" t="0" r="0" b="0"/>
            <wp:docPr id="6" name="Imagem 6" descr="graph_model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model_art"/>
                    <pic:cNvPicPr>
                      <a:picLocks noChangeAspect="1" noChangeArrowheads="1"/>
                    </pic:cNvPicPr>
                  </pic:nvPicPr>
                  <pic:blipFill>
                    <a:blip r:embed="rId7"/>
                    <a:srcRect/>
                    <a:stretch>
                      <a:fillRect/>
                    </a:stretch>
                  </pic:blipFill>
                  <pic:spPr bwMode="auto">
                    <a:xfrm>
                      <a:off x="0" y="0"/>
                      <a:ext cx="4133850" cy="1666875"/>
                    </a:xfrm>
                    <a:prstGeom prst="rect">
                      <a:avLst/>
                    </a:prstGeom>
                    <a:noFill/>
                    <a:ln w="9525">
                      <a:noFill/>
                      <a:miter lim="800000"/>
                      <a:headEnd/>
                      <a:tailEnd/>
                    </a:ln>
                  </pic:spPr>
                </pic:pic>
              </a:graphicData>
            </a:graphic>
          </wp:inline>
        </w:drawing>
      </w:r>
      <w:r w:rsidRPr="000B63F5">
        <w:rPr>
          <w:color w:val="333333"/>
          <w:sz w:val="20"/>
          <w:szCs w:val="20"/>
          <w:lang w:val="pt-BR" w:eastAsia="pt-BR" w:bidi="ar-SA"/>
        </w:rPr>
        <w:br/>
        <w:t xml:space="preserve">Fonte: Adaptado de Mays </w:t>
      </w:r>
      <w:r w:rsidRPr="000B63F5">
        <w:rPr>
          <w:i/>
          <w:color w:val="333333"/>
          <w:sz w:val="20"/>
          <w:szCs w:val="20"/>
          <w:lang w:val="pt-BR" w:eastAsia="pt-BR" w:bidi="ar-SA"/>
        </w:rPr>
        <w:t xml:space="preserve">apud </w:t>
      </w:r>
      <w:proofErr w:type="spellStart"/>
      <w:r w:rsidRPr="000B63F5">
        <w:rPr>
          <w:color w:val="333333"/>
          <w:sz w:val="20"/>
          <w:szCs w:val="20"/>
          <w:lang w:val="pt-BR" w:eastAsia="pt-BR" w:bidi="ar-SA"/>
        </w:rPr>
        <w:t>Greenhalg</w:t>
      </w:r>
      <w:proofErr w:type="spellEnd"/>
      <w:r w:rsidRPr="000B63F5">
        <w:rPr>
          <w:color w:val="333333"/>
          <w:sz w:val="20"/>
          <w:szCs w:val="20"/>
          <w:lang w:val="pt-BR" w:eastAsia="pt-BR" w:bidi="ar-SA"/>
        </w:rPr>
        <w:t xml:space="preserve"> (1997)</w:t>
      </w:r>
    </w:p>
    <w:p w14:paraId="7A153F7A" w14:textId="77777777" w:rsidR="000B63F5" w:rsidRPr="000B63F5" w:rsidRDefault="000B63F5" w:rsidP="000B63F5">
      <w:pPr>
        <w:widowControl/>
        <w:autoSpaceDE/>
        <w:autoSpaceDN/>
        <w:spacing w:line="360" w:lineRule="auto"/>
        <w:ind w:left="317"/>
        <w:jc w:val="center"/>
        <w:rPr>
          <w:color w:val="333333"/>
          <w:sz w:val="20"/>
          <w:szCs w:val="20"/>
          <w:lang w:val="pt-BR" w:eastAsia="pt-BR" w:bidi="ar-SA"/>
        </w:rPr>
      </w:pPr>
    </w:p>
    <w:tbl>
      <w:tblPr>
        <w:tblW w:w="0" w:type="auto"/>
        <w:jc w:val="center"/>
        <w:tblLayout w:type="fixed"/>
        <w:tblLook w:val="00A0" w:firstRow="1" w:lastRow="0" w:firstColumn="1" w:lastColumn="0" w:noHBand="0" w:noVBand="0"/>
      </w:tblPr>
      <w:tblGrid>
        <w:gridCol w:w="2540"/>
        <w:gridCol w:w="1775"/>
        <w:gridCol w:w="1800"/>
      </w:tblGrid>
      <w:tr w:rsidR="000B63F5" w:rsidRPr="000B63F5" w14:paraId="5AEB86C8" w14:textId="77777777" w:rsidTr="00D125F3">
        <w:trPr>
          <w:jc w:val="center"/>
        </w:trPr>
        <w:tc>
          <w:tcPr>
            <w:tcW w:w="2540" w:type="dxa"/>
            <w:tcBorders>
              <w:top w:val="single" w:sz="12" w:space="0" w:color="auto"/>
              <w:left w:val="nil"/>
              <w:bottom w:val="single" w:sz="12" w:space="0" w:color="auto"/>
              <w:right w:val="nil"/>
            </w:tcBorders>
            <w:shd w:val="clear" w:color="auto" w:fill="auto"/>
            <w:vAlign w:val="center"/>
          </w:tcPr>
          <w:p w14:paraId="43F4F986" w14:textId="77777777" w:rsidR="004273E4" w:rsidRPr="000B63F5" w:rsidRDefault="004273E4" w:rsidP="00543BA0">
            <w:pPr>
              <w:widowControl/>
              <w:autoSpaceDE/>
              <w:autoSpaceDN/>
              <w:spacing w:line="360" w:lineRule="auto"/>
              <w:ind w:left="317"/>
              <w:jc w:val="center"/>
              <w:rPr>
                <w:color w:val="333333"/>
                <w:sz w:val="20"/>
                <w:szCs w:val="20"/>
                <w:lang w:val="pt-BR" w:eastAsia="pt-BR" w:bidi="ar-SA"/>
              </w:rPr>
            </w:pPr>
            <w:r w:rsidRPr="000B63F5">
              <w:rPr>
                <w:color w:val="333333"/>
                <w:sz w:val="20"/>
                <w:szCs w:val="20"/>
                <w:lang w:val="en"/>
              </w:rPr>
              <w:t>Table 1 - Table Example</w:t>
            </w:r>
          </w:p>
          <w:p w14:paraId="242353A8"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Item</w:t>
            </w:r>
          </w:p>
        </w:tc>
        <w:tc>
          <w:tcPr>
            <w:tcW w:w="1775" w:type="dxa"/>
            <w:tcBorders>
              <w:top w:val="single" w:sz="12" w:space="0" w:color="auto"/>
              <w:left w:val="nil"/>
              <w:bottom w:val="single" w:sz="12" w:space="0" w:color="auto"/>
              <w:right w:val="nil"/>
            </w:tcBorders>
            <w:shd w:val="clear" w:color="auto" w:fill="auto"/>
            <w:vAlign w:val="center"/>
          </w:tcPr>
          <w:p w14:paraId="7A4D06FB"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Quantidade</w:t>
            </w:r>
          </w:p>
        </w:tc>
        <w:tc>
          <w:tcPr>
            <w:tcW w:w="1800" w:type="dxa"/>
            <w:tcBorders>
              <w:top w:val="single" w:sz="12" w:space="0" w:color="auto"/>
              <w:left w:val="nil"/>
              <w:bottom w:val="single" w:sz="12" w:space="0" w:color="auto"/>
              <w:right w:val="nil"/>
            </w:tcBorders>
            <w:shd w:val="clear" w:color="auto" w:fill="auto"/>
            <w:vAlign w:val="center"/>
          </w:tcPr>
          <w:p w14:paraId="7811B8CD"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Percentual</w:t>
            </w:r>
          </w:p>
        </w:tc>
      </w:tr>
      <w:tr w:rsidR="000B63F5" w:rsidRPr="000B63F5" w14:paraId="5E584A6E" w14:textId="77777777" w:rsidTr="00D125F3">
        <w:trPr>
          <w:jc w:val="center"/>
        </w:trPr>
        <w:tc>
          <w:tcPr>
            <w:tcW w:w="2540" w:type="dxa"/>
            <w:tcBorders>
              <w:top w:val="single" w:sz="12" w:space="0" w:color="auto"/>
              <w:left w:val="nil"/>
              <w:bottom w:val="nil"/>
              <w:right w:val="nil"/>
            </w:tcBorders>
            <w:shd w:val="clear" w:color="auto" w:fill="auto"/>
          </w:tcPr>
          <w:p w14:paraId="189E9FA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Teoria social</w:t>
            </w:r>
          </w:p>
        </w:tc>
        <w:tc>
          <w:tcPr>
            <w:tcW w:w="1775" w:type="dxa"/>
            <w:tcBorders>
              <w:top w:val="single" w:sz="12" w:space="0" w:color="auto"/>
              <w:left w:val="nil"/>
              <w:bottom w:val="nil"/>
              <w:right w:val="nil"/>
            </w:tcBorders>
            <w:shd w:val="clear" w:color="auto" w:fill="auto"/>
            <w:vAlign w:val="bottom"/>
          </w:tcPr>
          <w:p w14:paraId="18602403"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22</w:t>
            </w:r>
          </w:p>
        </w:tc>
        <w:tc>
          <w:tcPr>
            <w:tcW w:w="1800" w:type="dxa"/>
            <w:tcBorders>
              <w:top w:val="single" w:sz="12" w:space="0" w:color="auto"/>
              <w:left w:val="nil"/>
              <w:bottom w:val="nil"/>
              <w:right w:val="nil"/>
            </w:tcBorders>
            <w:shd w:val="clear" w:color="auto" w:fill="auto"/>
            <w:vAlign w:val="bottom"/>
          </w:tcPr>
          <w:p w14:paraId="3B52461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7,9%</w:t>
            </w:r>
          </w:p>
        </w:tc>
      </w:tr>
      <w:tr w:rsidR="000B63F5" w:rsidRPr="000B63F5" w14:paraId="5896A893" w14:textId="77777777" w:rsidTr="00D125F3">
        <w:trPr>
          <w:jc w:val="center"/>
        </w:trPr>
        <w:tc>
          <w:tcPr>
            <w:tcW w:w="2540" w:type="dxa"/>
            <w:tcBorders>
              <w:top w:val="nil"/>
              <w:left w:val="nil"/>
              <w:bottom w:val="nil"/>
              <w:right w:val="nil"/>
            </w:tcBorders>
            <w:shd w:val="clear" w:color="auto" w:fill="auto"/>
          </w:tcPr>
          <w:p w14:paraId="7C2C48E1"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Método</w:t>
            </w:r>
          </w:p>
        </w:tc>
        <w:tc>
          <w:tcPr>
            <w:tcW w:w="1775" w:type="dxa"/>
            <w:tcBorders>
              <w:top w:val="nil"/>
              <w:left w:val="nil"/>
              <w:bottom w:val="nil"/>
              <w:right w:val="nil"/>
            </w:tcBorders>
            <w:shd w:val="clear" w:color="auto" w:fill="auto"/>
            <w:vAlign w:val="bottom"/>
          </w:tcPr>
          <w:p w14:paraId="49F4E7A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34</w:t>
            </w:r>
          </w:p>
        </w:tc>
        <w:tc>
          <w:tcPr>
            <w:tcW w:w="1800" w:type="dxa"/>
            <w:tcBorders>
              <w:top w:val="nil"/>
              <w:left w:val="nil"/>
              <w:bottom w:val="nil"/>
              <w:right w:val="nil"/>
            </w:tcBorders>
            <w:shd w:val="clear" w:color="auto" w:fill="auto"/>
            <w:vAlign w:val="bottom"/>
          </w:tcPr>
          <w:p w14:paraId="5368050D"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12,3%</w:t>
            </w:r>
          </w:p>
        </w:tc>
      </w:tr>
      <w:tr w:rsidR="000B63F5" w:rsidRPr="000B63F5" w14:paraId="550B8C80" w14:textId="77777777" w:rsidTr="00D125F3">
        <w:trPr>
          <w:jc w:val="center"/>
        </w:trPr>
        <w:tc>
          <w:tcPr>
            <w:tcW w:w="2540" w:type="dxa"/>
            <w:tcBorders>
              <w:top w:val="nil"/>
              <w:left w:val="nil"/>
              <w:bottom w:val="nil"/>
              <w:right w:val="nil"/>
            </w:tcBorders>
            <w:shd w:val="clear" w:color="auto" w:fill="auto"/>
          </w:tcPr>
          <w:p w14:paraId="26CDFBFA"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Questão</w:t>
            </w:r>
          </w:p>
        </w:tc>
        <w:tc>
          <w:tcPr>
            <w:tcW w:w="1775" w:type="dxa"/>
            <w:tcBorders>
              <w:top w:val="nil"/>
              <w:left w:val="nil"/>
              <w:bottom w:val="nil"/>
              <w:right w:val="nil"/>
            </w:tcBorders>
            <w:shd w:val="clear" w:color="auto" w:fill="auto"/>
            <w:vAlign w:val="bottom"/>
          </w:tcPr>
          <w:p w14:paraId="474860DD"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54</w:t>
            </w:r>
          </w:p>
        </w:tc>
        <w:tc>
          <w:tcPr>
            <w:tcW w:w="1800" w:type="dxa"/>
            <w:tcBorders>
              <w:top w:val="nil"/>
              <w:left w:val="nil"/>
              <w:bottom w:val="nil"/>
              <w:right w:val="nil"/>
            </w:tcBorders>
            <w:shd w:val="clear" w:color="auto" w:fill="auto"/>
            <w:vAlign w:val="bottom"/>
          </w:tcPr>
          <w:p w14:paraId="3EB8DD3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19,5%</w:t>
            </w:r>
          </w:p>
        </w:tc>
      </w:tr>
      <w:tr w:rsidR="000B63F5" w:rsidRPr="000B63F5" w14:paraId="6E1D5057" w14:textId="77777777" w:rsidTr="00D125F3">
        <w:trPr>
          <w:jc w:val="center"/>
        </w:trPr>
        <w:tc>
          <w:tcPr>
            <w:tcW w:w="2540" w:type="dxa"/>
            <w:tcBorders>
              <w:top w:val="nil"/>
              <w:left w:val="nil"/>
              <w:bottom w:val="nil"/>
              <w:right w:val="nil"/>
            </w:tcBorders>
            <w:shd w:val="clear" w:color="auto" w:fill="auto"/>
          </w:tcPr>
          <w:p w14:paraId="3719FE91"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Raciocínio</w:t>
            </w:r>
          </w:p>
        </w:tc>
        <w:tc>
          <w:tcPr>
            <w:tcW w:w="1775" w:type="dxa"/>
            <w:tcBorders>
              <w:top w:val="nil"/>
              <w:left w:val="nil"/>
              <w:bottom w:val="nil"/>
              <w:right w:val="nil"/>
            </w:tcBorders>
            <w:shd w:val="clear" w:color="auto" w:fill="auto"/>
            <w:vAlign w:val="bottom"/>
          </w:tcPr>
          <w:p w14:paraId="7B47C203"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124</w:t>
            </w:r>
          </w:p>
        </w:tc>
        <w:tc>
          <w:tcPr>
            <w:tcW w:w="1800" w:type="dxa"/>
            <w:tcBorders>
              <w:top w:val="nil"/>
              <w:left w:val="nil"/>
              <w:bottom w:val="nil"/>
              <w:right w:val="nil"/>
            </w:tcBorders>
            <w:shd w:val="clear" w:color="auto" w:fill="auto"/>
            <w:vAlign w:val="bottom"/>
          </w:tcPr>
          <w:p w14:paraId="0AEAD5E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44,8%</w:t>
            </w:r>
          </w:p>
        </w:tc>
      </w:tr>
      <w:tr w:rsidR="000B63F5" w:rsidRPr="000B63F5" w14:paraId="79A5B7A6" w14:textId="77777777" w:rsidTr="00D125F3">
        <w:trPr>
          <w:jc w:val="center"/>
        </w:trPr>
        <w:tc>
          <w:tcPr>
            <w:tcW w:w="2540" w:type="dxa"/>
            <w:tcBorders>
              <w:top w:val="nil"/>
              <w:left w:val="nil"/>
              <w:bottom w:val="nil"/>
              <w:right w:val="nil"/>
            </w:tcBorders>
            <w:shd w:val="clear" w:color="auto" w:fill="auto"/>
          </w:tcPr>
          <w:p w14:paraId="75A00DBE"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Método de amostragem</w:t>
            </w:r>
          </w:p>
        </w:tc>
        <w:tc>
          <w:tcPr>
            <w:tcW w:w="1775" w:type="dxa"/>
            <w:tcBorders>
              <w:top w:val="nil"/>
              <w:left w:val="nil"/>
              <w:bottom w:val="nil"/>
              <w:right w:val="nil"/>
            </w:tcBorders>
            <w:shd w:val="clear" w:color="auto" w:fill="auto"/>
            <w:vAlign w:val="bottom"/>
          </w:tcPr>
          <w:p w14:paraId="183C20D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33</w:t>
            </w:r>
          </w:p>
        </w:tc>
        <w:tc>
          <w:tcPr>
            <w:tcW w:w="1800" w:type="dxa"/>
            <w:tcBorders>
              <w:top w:val="nil"/>
              <w:left w:val="nil"/>
              <w:bottom w:val="nil"/>
              <w:right w:val="nil"/>
            </w:tcBorders>
            <w:shd w:val="clear" w:color="auto" w:fill="auto"/>
            <w:vAlign w:val="bottom"/>
          </w:tcPr>
          <w:p w14:paraId="55C4CAD2"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11,9%</w:t>
            </w:r>
          </w:p>
        </w:tc>
      </w:tr>
      <w:tr w:rsidR="000B63F5" w:rsidRPr="000B63F5" w14:paraId="6E8398DF" w14:textId="77777777" w:rsidTr="00D125F3">
        <w:trPr>
          <w:jc w:val="center"/>
        </w:trPr>
        <w:tc>
          <w:tcPr>
            <w:tcW w:w="2540" w:type="dxa"/>
            <w:tcBorders>
              <w:top w:val="nil"/>
              <w:left w:val="nil"/>
              <w:bottom w:val="single" w:sz="12" w:space="0" w:color="auto"/>
              <w:right w:val="nil"/>
            </w:tcBorders>
            <w:shd w:val="clear" w:color="auto" w:fill="auto"/>
          </w:tcPr>
          <w:p w14:paraId="65834194"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Força</w:t>
            </w:r>
          </w:p>
        </w:tc>
        <w:tc>
          <w:tcPr>
            <w:tcW w:w="1775" w:type="dxa"/>
            <w:tcBorders>
              <w:top w:val="nil"/>
              <w:left w:val="nil"/>
              <w:bottom w:val="single" w:sz="12" w:space="0" w:color="auto"/>
              <w:right w:val="nil"/>
            </w:tcBorders>
            <w:shd w:val="clear" w:color="auto" w:fill="auto"/>
            <w:vAlign w:val="bottom"/>
          </w:tcPr>
          <w:p w14:paraId="7777C8B8" w14:textId="77777777" w:rsidR="000B63F5" w:rsidRPr="000B63F5" w:rsidRDefault="000B63F5" w:rsidP="000B63F5">
            <w:pPr>
              <w:widowControl/>
              <w:autoSpaceDE/>
              <w:autoSpaceDN/>
              <w:spacing w:line="360" w:lineRule="auto"/>
              <w:ind w:left="318"/>
              <w:jc w:val="both"/>
              <w:rPr>
                <w:color w:val="333333"/>
                <w:sz w:val="20"/>
                <w:szCs w:val="20"/>
                <w:lang w:val="pt-BR" w:eastAsia="pt-BR" w:bidi="ar-SA"/>
              </w:rPr>
            </w:pPr>
            <w:r w:rsidRPr="000B63F5">
              <w:rPr>
                <w:color w:val="333333"/>
                <w:sz w:val="20"/>
                <w:szCs w:val="20"/>
                <w:lang w:val="pt-BR" w:eastAsia="pt-BR" w:bidi="ar-SA"/>
              </w:rPr>
              <w:t>10</w:t>
            </w:r>
          </w:p>
        </w:tc>
        <w:tc>
          <w:tcPr>
            <w:tcW w:w="1800" w:type="dxa"/>
            <w:tcBorders>
              <w:top w:val="nil"/>
              <w:left w:val="nil"/>
              <w:bottom w:val="single" w:sz="12" w:space="0" w:color="auto"/>
              <w:right w:val="nil"/>
            </w:tcBorders>
            <w:shd w:val="clear" w:color="auto" w:fill="auto"/>
            <w:vAlign w:val="bottom"/>
          </w:tcPr>
          <w:p w14:paraId="495C21A5"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3,6%</w:t>
            </w:r>
          </w:p>
        </w:tc>
      </w:tr>
    </w:tbl>
    <w:p w14:paraId="498C8C5C" w14:textId="77777777" w:rsidR="000B63F5" w:rsidRPr="000B63F5" w:rsidRDefault="000B63F5" w:rsidP="000B63F5">
      <w:pPr>
        <w:widowControl/>
        <w:autoSpaceDE/>
        <w:autoSpaceDN/>
        <w:spacing w:line="360" w:lineRule="auto"/>
        <w:jc w:val="center"/>
        <w:outlineLvl w:val="1"/>
        <w:rPr>
          <w:bCs/>
          <w:color w:val="333333"/>
          <w:sz w:val="20"/>
          <w:szCs w:val="20"/>
          <w:lang w:val="pt-BR" w:eastAsia="pt-BR" w:bidi="ar-SA"/>
        </w:rPr>
      </w:pPr>
      <w:r w:rsidRPr="000B63F5">
        <w:rPr>
          <w:bCs/>
          <w:color w:val="333333"/>
          <w:sz w:val="20"/>
          <w:szCs w:val="20"/>
          <w:lang w:val="pt-BR" w:eastAsia="pt-BR" w:bidi="ar-SA"/>
        </w:rPr>
        <w:t xml:space="preserve">Fonte: Adaptado de Mays </w:t>
      </w:r>
      <w:r w:rsidRPr="000B63F5">
        <w:rPr>
          <w:bCs/>
          <w:i/>
          <w:color w:val="333333"/>
          <w:sz w:val="20"/>
          <w:szCs w:val="20"/>
          <w:lang w:val="pt-BR" w:eastAsia="pt-BR" w:bidi="ar-SA"/>
        </w:rPr>
        <w:t xml:space="preserve">apud </w:t>
      </w:r>
      <w:r w:rsidRPr="000B63F5">
        <w:rPr>
          <w:bCs/>
          <w:color w:val="333333"/>
          <w:sz w:val="20"/>
          <w:szCs w:val="20"/>
          <w:lang w:val="pt-BR" w:eastAsia="pt-BR" w:bidi="ar-SA"/>
        </w:rPr>
        <w:t>Greenhalg (1997)</w:t>
      </w:r>
    </w:p>
    <w:p w14:paraId="2FF18E3F" w14:textId="77777777" w:rsidR="000B63F5" w:rsidRDefault="000B63F5" w:rsidP="000B63F5">
      <w:pPr>
        <w:widowControl/>
        <w:autoSpaceDE/>
        <w:autoSpaceDN/>
        <w:spacing w:line="360" w:lineRule="auto"/>
        <w:jc w:val="both"/>
        <w:outlineLvl w:val="1"/>
        <w:rPr>
          <w:b/>
          <w:bCs/>
          <w:color w:val="333333"/>
          <w:sz w:val="24"/>
          <w:szCs w:val="24"/>
          <w:lang w:val="pt-BR" w:eastAsia="pt-BR" w:bidi="ar-SA"/>
        </w:rPr>
      </w:pPr>
    </w:p>
    <w:p w14:paraId="0D389462" w14:textId="77777777" w:rsidR="00D16243" w:rsidRPr="000B63F5" w:rsidRDefault="00D16243" w:rsidP="000B63F5">
      <w:pPr>
        <w:widowControl/>
        <w:autoSpaceDE/>
        <w:autoSpaceDN/>
        <w:spacing w:line="360" w:lineRule="auto"/>
        <w:jc w:val="both"/>
        <w:outlineLvl w:val="1"/>
        <w:rPr>
          <w:b/>
          <w:bCs/>
          <w:color w:val="333333"/>
          <w:sz w:val="24"/>
          <w:szCs w:val="24"/>
          <w:lang w:val="pt-BR" w:eastAsia="pt-BR" w:bidi="ar-SA"/>
        </w:rPr>
      </w:pPr>
    </w:p>
    <w:p w14:paraId="60EAE525" w14:textId="3F9A549C" w:rsidR="000B63F5" w:rsidRPr="004273E4" w:rsidRDefault="0090261A" w:rsidP="000B63F5">
      <w:pPr>
        <w:widowControl/>
        <w:autoSpaceDE/>
        <w:autoSpaceDN/>
        <w:spacing w:line="360" w:lineRule="auto"/>
        <w:jc w:val="both"/>
        <w:outlineLvl w:val="1"/>
        <w:rPr>
          <w:b/>
          <w:bCs/>
          <w:color w:val="333333"/>
          <w:sz w:val="24"/>
          <w:szCs w:val="24"/>
          <w:lang w:val="en-US" w:eastAsia="pt-BR" w:bidi="ar-SA"/>
        </w:rPr>
      </w:pPr>
      <w:r w:rsidRPr="004273E4">
        <w:rPr>
          <w:b/>
          <w:bCs/>
          <w:color w:val="333333"/>
          <w:sz w:val="24"/>
          <w:szCs w:val="24"/>
          <w:lang w:val="en-US" w:eastAsia="pt-BR" w:bidi="ar-SA"/>
        </w:rPr>
        <w:t>7</w:t>
      </w:r>
      <w:r w:rsidR="000B63F5" w:rsidRPr="004273E4">
        <w:rPr>
          <w:b/>
          <w:bCs/>
          <w:color w:val="333333"/>
          <w:sz w:val="24"/>
          <w:szCs w:val="24"/>
          <w:lang w:val="en-US" w:eastAsia="pt-BR" w:bidi="ar-SA"/>
        </w:rPr>
        <w:t xml:space="preserve">. </w:t>
      </w:r>
      <w:r w:rsidR="004273E4" w:rsidRPr="000B63F5">
        <w:rPr>
          <w:b/>
          <w:color w:val="333333"/>
          <w:sz w:val="24"/>
          <w:szCs w:val="24"/>
          <w:lang w:val="en"/>
        </w:rPr>
        <w:t xml:space="preserve">Submission and classification </w:t>
      </w:r>
      <w:r w:rsidR="004273E4">
        <w:rPr>
          <w:b/>
          <w:color w:val="333333"/>
          <w:sz w:val="24"/>
          <w:szCs w:val="24"/>
          <w:lang w:val="en"/>
        </w:rPr>
        <w:t>of business cases</w:t>
      </w:r>
    </w:p>
    <w:p w14:paraId="66F51A4A" w14:textId="77777777" w:rsidR="004273E4" w:rsidRPr="004273E4" w:rsidRDefault="004273E4" w:rsidP="005C76CF">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Business </w:t>
      </w:r>
      <w:r>
        <w:rPr>
          <w:color w:val="333333"/>
          <w:sz w:val="24"/>
          <w:szCs w:val="24"/>
          <w:lang w:val="en"/>
        </w:rPr>
        <w:t>cases can</w:t>
      </w:r>
      <w:r w:rsidRPr="000B63F5">
        <w:rPr>
          <w:color w:val="333333"/>
          <w:sz w:val="24"/>
          <w:szCs w:val="24"/>
          <w:lang w:val="en"/>
        </w:rPr>
        <w:t xml:space="preserve"> be submitted in Portuguese, Spanish and English. </w:t>
      </w:r>
    </w:p>
    <w:p w14:paraId="6C4770FD" w14:textId="77777777" w:rsidR="004273E4" w:rsidRPr="004273E4" w:rsidRDefault="004273E4" w:rsidP="0040453D">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 xml:space="preserve">If the limits presented in section 2 are respected, they will be considered as proposed for the XL ENEGEP and will therefore follow their evaluation process. Approved </w:t>
      </w:r>
      <w:r>
        <w:rPr>
          <w:color w:val="333333"/>
          <w:sz w:val="24"/>
          <w:szCs w:val="24"/>
          <w:lang w:val="en"/>
        </w:rPr>
        <w:t>business cases will</w:t>
      </w:r>
      <w:r w:rsidRPr="000B63F5">
        <w:rPr>
          <w:color w:val="333333"/>
          <w:sz w:val="24"/>
          <w:szCs w:val="24"/>
          <w:lang w:val="en"/>
        </w:rPr>
        <w:t xml:space="preserve"> be published in the Event's Anais.</w:t>
      </w:r>
    </w:p>
    <w:p w14:paraId="0BC687D5" w14:textId="45DF0242" w:rsidR="004273E4" w:rsidRPr="004273E4" w:rsidRDefault="004273E4" w:rsidP="0040453D">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It is important to note that an unlimited number of </w:t>
      </w:r>
      <w:r>
        <w:rPr>
          <w:color w:val="333333"/>
          <w:sz w:val="24"/>
          <w:szCs w:val="24"/>
          <w:lang w:val="en"/>
        </w:rPr>
        <w:t>business cases</w:t>
      </w:r>
      <w:r>
        <w:rPr>
          <w:lang w:val="en"/>
        </w:rPr>
        <w:t xml:space="preserve"> </w:t>
      </w:r>
      <w:r w:rsidRPr="000B63F5">
        <w:rPr>
          <w:color w:val="333333"/>
          <w:sz w:val="24"/>
          <w:szCs w:val="24"/>
          <w:lang w:val="en"/>
        </w:rPr>
        <w:t>may be submitted, but a maximum of 6 (six)</w:t>
      </w:r>
      <w:r>
        <w:rPr>
          <w:lang w:val="en"/>
        </w:rPr>
        <w:t xml:space="preserve"> </w:t>
      </w:r>
      <w:r>
        <w:rPr>
          <w:color w:val="333333"/>
          <w:sz w:val="24"/>
          <w:szCs w:val="24"/>
          <w:lang w:val="en"/>
        </w:rPr>
        <w:t>business articles/cases</w:t>
      </w:r>
      <w:r w:rsidRPr="000B63F5">
        <w:rPr>
          <w:color w:val="333333"/>
          <w:sz w:val="24"/>
          <w:szCs w:val="24"/>
          <w:lang w:val="en"/>
        </w:rPr>
        <w:t xml:space="preserve"> may be approved by </w:t>
      </w:r>
      <w:r w:rsidR="00D7772A">
        <w:rPr>
          <w:color w:val="333333"/>
          <w:sz w:val="24"/>
          <w:szCs w:val="24"/>
          <w:lang w:val="en"/>
        </w:rPr>
        <w:t xml:space="preserve">the </w:t>
      </w:r>
      <w:r w:rsidRPr="000B63F5">
        <w:rPr>
          <w:color w:val="333333"/>
          <w:sz w:val="24"/>
          <w:szCs w:val="24"/>
          <w:lang w:val="en"/>
        </w:rPr>
        <w:t>author (regardless of which authorship relationship), with the highest</w:t>
      </w:r>
      <w:r>
        <w:rPr>
          <w:lang w:val="en"/>
        </w:rPr>
        <w:t xml:space="preserve"> </w:t>
      </w:r>
      <w:r>
        <w:rPr>
          <w:color w:val="333333"/>
          <w:sz w:val="24"/>
          <w:szCs w:val="24"/>
          <w:lang w:val="en"/>
        </w:rPr>
        <w:t>scoring business articles/</w:t>
      </w:r>
      <w:r w:rsidRPr="000B63F5">
        <w:rPr>
          <w:color w:val="333333"/>
          <w:sz w:val="24"/>
          <w:szCs w:val="24"/>
          <w:lang w:val="en"/>
        </w:rPr>
        <w:t>cases worth.</w:t>
      </w:r>
    </w:p>
    <w:p w14:paraId="2BD23F52" w14:textId="77777777" w:rsidR="000B63F5" w:rsidRPr="004273E4" w:rsidRDefault="000B63F5" w:rsidP="000B63F5">
      <w:pPr>
        <w:widowControl/>
        <w:autoSpaceDE/>
        <w:autoSpaceDN/>
        <w:spacing w:line="360" w:lineRule="auto"/>
        <w:jc w:val="both"/>
        <w:rPr>
          <w:color w:val="333333"/>
          <w:sz w:val="24"/>
          <w:szCs w:val="24"/>
          <w:lang w:val="en-US" w:eastAsia="pt-BR" w:bidi="ar-SA"/>
        </w:rPr>
      </w:pPr>
    </w:p>
    <w:p w14:paraId="3BD404D5" w14:textId="23E9BF9D" w:rsidR="000B63F5" w:rsidRPr="004273E4" w:rsidRDefault="0090261A" w:rsidP="000B63F5">
      <w:pPr>
        <w:widowControl/>
        <w:autoSpaceDE/>
        <w:autoSpaceDN/>
        <w:spacing w:line="360" w:lineRule="auto"/>
        <w:jc w:val="both"/>
        <w:outlineLvl w:val="1"/>
        <w:rPr>
          <w:b/>
          <w:bCs/>
          <w:color w:val="333333"/>
          <w:sz w:val="24"/>
          <w:szCs w:val="24"/>
          <w:lang w:val="en-US" w:eastAsia="pt-BR" w:bidi="ar-SA"/>
        </w:rPr>
      </w:pPr>
      <w:r w:rsidRPr="004273E4">
        <w:rPr>
          <w:b/>
          <w:bCs/>
          <w:color w:val="333333"/>
          <w:sz w:val="24"/>
          <w:szCs w:val="24"/>
          <w:lang w:val="en-US" w:eastAsia="pt-BR" w:bidi="ar-SA"/>
        </w:rPr>
        <w:t>8</w:t>
      </w:r>
      <w:r w:rsidR="000B63F5" w:rsidRPr="004273E4">
        <w:rPr>
          <w:b/>
          <w:bCs/>
          <w:color w:val="333333"/>
          <w:sz w:val="24"/>
          <w:szCs w:val="24"/>
          <w:lang w:val="en-US" w:eastAsia="pt-BR" w:bidi="ar-SA"/>
        </w:rPr>
        <w:t xml:space="preserve">. </w:t>
      </w:r>
      <w:r w:rsidR="004273E4" w:rsidRPr="004273E4">
        <w:rPr>
          <w:b/>
          <w:bCs/>
          <w:color w:val="333333"/>
          <w:sz w:val="24"/>
          <w:szCs w:val="24"/>
          <w:lang w:val="en-US" w:eastAsia="pt-BR" w:bidi="ar-SA"/>
        </w:rPr>
        <w:t>Acknowledgments</w:t>
      </w:r>
    </w:p>
    <w:p w14:paraId="7B7532C4" w14:textId="77777777" w:rsidR="004273E4" w:rsidRPr="004273E4" w:rsidRDefault="004273E4" w:rsidP="003F3EC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They can be inserted both at the beginning of the text and just before bibliographic references. Due to the rule that makes changes </w:t>
      </w:r>
      <w:r>
        <w:rPr>
          <w:color w:val="333333"/>
          <w:sz w:val="24"/>
          <w:szCs w:val="24"/>
          <w:lang w:val="en"/>
        </w:rPr>
        <w:t>in business cases</w:t>
      </w:r>
      <w:r w:rsidRPr="000B63F5">
        <w:rPr>
          <w:color w:val="333333"/>
          <w:sz w:val="24"/>
          <w:szCs w:val="24"/>
          <w:lang w:val="en"/>
        </w:rPr>
        <w:t xml:space="preserve"> submitted after the submission process ended, we suggest that possible support to be received be inserted into the body of </w:t>
      </w:r>
      <w:r>
        <w:rPr>
          <w:color w:val="333333"/>
          <w:sz w:val="24"/>
          <w:szCs w:val="24"/>
          <w:lang w:val="en"/>
        </w:rPr>
        <w:t>the business case</w:t>
      </w:r>
      <w:r w:rsidRPr="000B63F5">
        <w:rPr>
          <w:color w:val="333333"/>
          <w:sz w:val="24"/>
          <w:szCs w:val="24"/>
          <w:lang w:val="en"/>
        </w:rPr>
        <w:t xml:space="preserve"> at the time of submission. </w:t>
      </w:r>
    </w:p>
    <w:p w14:paraId="18B7B0E9" w14:textId="77777777" w:rsidR="000B63F5" w:rsidRPr="004273E4" w:rsidRDefault="000B63F5" w:rsidP="000B63F5">
      <w:pPr>
        <w:widowControl/>
        <w:autoSpaceDE/>
        <w:autoSpaceDN/>
        <w:spacing w:line="360" w:lineRule="auto"/>
        <w:jc w:val="both"/>
        <w:outlineLvl w:val="1"/>
        <w:rPr>
          <w:b/>
          <w:bCs/>
          <w:color w:val="333333"/>
          <w:sz w:val="24"/>
          <w:szCs w:val="24"/>
          <w:lang w:val="en-US" w:eastAsia="pt-BR" w:bidi="ar-SA"/>
        </w:rPr>
      </w:pPr>
    </w:p>
    <w:p w14:paraId="5A0A9FE1" w14:textId="77777777" w:rsidR="000B63F5" w:rsidRPr="00D7772A" w:rsidRDefault="000B63F5" w:rsidP="000B63F5">
      <w:pPr>
        <w:widowControl/>
        <w:autoSpaceDE/>
        <w:autoSpaceDN/>
        <w:spacing w:line="360" w:lineRule="auto"/>
        <w:jc w:val="both"/>
        <w:outlineLvl w:val="1"/>
        <w:rPr>
          <w:b/>
          <w:bCs/>
          <w:color w:val="333333"/>
          <w:sz w:val="24"/>
          <w:szCs w:val="24"/>
          <w:lang w:val="en-US" w:eastAsia="pt-BR" w:bidi="ar-SA"/>
        </w:rPr>
      </w:pPr>
      <w:r w:rsidRPr="00D7772A">
        <w:rPr>
          <w:b/>
          <w:bCs/>
          <w:color w:val="333333"/>
          <w:sz w:val="24"/>
          <w:szCs w:val="24"/>
          <w:lang w:val="en-US" w:eastAsia="pt-BR" w:bidi="ar-SA"/>
        </w:rPr>
        <w:t xml:space="preserve">8. </w:t>
      </w:r>
      <w:proofErr w:type="spellStart"/>
      <w:r w:rsidRPr="00D7772A">
        <w:rPr>
          <w:b/>
          <w:bCs/>
          <w:color w:val="333333"/>
          <w:sz w:val="24"/>
          <w:szCs w:val="24"/>
          <w:lang w:val="en-US" w:eastAsia="pt-BR" w:bidi="ar-SA"/>
        </w:rPr>
        <w:t>Citações</w:t>
      </w:r>
      <w:proofErr w:type="spellEnd"/>
      <w:r w:rsidRPr="00D7772A">
        <w:rPr>
          <w:b/>
          <w:bCs/>
          <w:color w:val="333333"/>
          <w:sz w:val="24"/>
          <w:szCs w:val="24"/>
          <w:lang w:val="en-US" w:eastAsia="pt-BR" w:bidi="ar-SA"/>
        </w:rPr>
        <w:t xml:space="preserve"> e </w:t>
      </w:r>
      <w:proofErr w:type="spellStart"/>
      <w:r w:rsidRPr="00D7772A">
        <w:rPr>
          <w:b/>
          <w:bCs/>
          <w:color w:val="333333"/>
          <w:sz w:val="24"/>
          <w:szCs w:val="24"/>
          <w:lang w:val="en-US" w:eastAsia="pt-BR" w:bidi="ar-SA"/>
        </w:rPr>
        <w:t>formatação</w:t>
      </w:r>
      <w:proofErr w:type="spellEnd"/>
      <w:r w:rsidRPr="00D7772A">
        <w:rPr>
          <w:b/>
          <w:bCs/>
          <w:color w:val="333333"/>
          <w:sz w:val="24"/>
          <w:szCs w:val="24"/>
          <w:lang w:val="en-US" w:eastAsia="pt-BR" w:bidi="ar-SA"/>
        </w:rPr>
        <w:t xml:space="preserve"> das </w:t>
      </w:r>
      <w:proofErr w:type="spellStart"/>
      <w:r w:rsidRPr="00D7772A">
        <w:rPr>
          <w:b/>
          <w:bCs/>
          <w:color w:val="333333"/>
          <w:sz w:val="24"/>
          <w:szCs w:val="24"/>
          <w:lang w:val="en-US" w:eastAsia="pt-BR" w:bidi="ar-SA"/>
        </w:rPr>
        <w:t>referências</w:t>
      </w:r>
      <w:proofErr w:type="spellEnd"/>
    </w:p>
    <w:p w14:paraId="7206197E"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According to So-and-so (2011), correctly quoting the literature is very important. </w:t>
      </w:r>
    </w:p>
    <w:p w14:paraId="6F0CF8D9"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The citation of authors throughout the text is made in lowercase letters, while the citation of authors in parenthesis at the end of the paragraph should be made in capital letters.</w:t>
      </w:r>
    </w:p>
    <w:p w14:paraId="5FB38342" w14:textId="2E6F867B"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Quoting excerpts from other authors' works, without properly referencing, can be framed as </w:t>
      </w:r>
      <w:r w:rsidR="00D7772A">
        <w:rPr>
          <w:color w:val="333333"/>
          <w:sz w:val="24"/>
          <w:szCs w:val="24"/>
          <w:lang w:val="en"/>
        </w:rPr>
        <w:t>retell</w:t>
      </w:r>
      <w:r w:rsidRPr="000B63F5">
        <w:rPr>
          <w:color w:val="333333"/>
          <w:sz w:val="24"/>
          <w:szCs w:val="24"/>
          <w:lang w:val="en"/>
        </w:rPr>
        <w:t>ing (FULANO; BELTRANO, 2012).</w:t>
      </w:r>
    </w:p>
    <w:p w14:paraId="04BF6082"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For references, at the end of </w:t>
      </w:r>
      <w:r>
        <w:rPr>
          <w:color w:val="333333"/>
          <w:sz w:val="24"/>
          <w:szCs w:val="24"/>
          <w:lang w:val="en"/>
        </w:rPr>
        <w:t>the business</w:t>
      </w:r>
      <w:r>
        <w:rPr>
          <w:lang w:val="en"/>
        </w:rPr>
        <w:t xml:space="preserve"> </w:t>
      </w:r>
      <w:r w:rsidRPr="000B63F5">
        <w:rPr>
          <w:color w:val="333333"/>
          <w:sz w:val="24"/>
          <w:szCs w:val="24"/>
          <w:lang w:val="en"/>
        </w:rPr>
        <w:t>case, you must use text with Times New Roman font, size 10, spacing 1.5 between lines, and the references are separated by a blank line, exactly as it appears in the random references included below. Unlike this illustrative example, only authors used in the text should be cited in the references and the references should contain all the authors mentioned in the text.</w:t>
      </w:r>
    </w:p>
    <w:p w14:paraId="3CE6136C"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References should appear alphabetically and should not be numbered. All references mentioned in the text, and only these, should be included at the end, in the References section. </w:t>
      </w:r>
    </w:p>
    <w:p w14:paraId="06A4FDE2" w14:textId="77777777" w:rsidR="000B63F5" w:rsidRPr="00CC2982" w:rsidRDefault="000B63F5" w:rsidP="000B63F5">
      <w:pPr>
        <w:widowControl/>
        <w:autoSpaceDE/>
        <w:autoSpaceDN/>
        <w:spacing w:line="360" w:lineRule="auto"/>
        <w:jc w:val="both"/>
        <w:rPr>
          <w:color w:val="333333"/>
          <w:sz w:val="24"/>
          <w:szCs w:val="24"/>
          <w:lang w:val="en-US" w:eastAsia="pt-BR" w:bidi="ar-SA"/>
        </w:rPr>
      </w:pPr>
    </w:p>
    <w:p w14:paraId="1AE2F3B8"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6D0C0E0C"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19131A93"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724469C0" w14:textId="77777777" w:rsidR="00CC2982" w:rsidRPr="000B63F5" w:rsidRDefault="00CC2982" w:rsidP="00FB7DC5">
      <w:pPr>
        <w:widowControl/>
        <w:autoSpaceDE/>
        <w:autoSpaceDN/>
        <w:spacing w:line="360" w:lineRule="auto"/>
        <w:jc w:val="both"/>
        <w:outlineLvl w:val="1"/>
        <w:rPr>
          <w:b/>
          <w:bCs/>
          <w:color w:val="333333"/>
          <w:sz w:val="24"/>
          <w:szCs w:val="24"/>
          <w:lang w:val="pt-BR" w:eastAsia="pt-BR" w:bidi="ar-SA"/>
        </w:rPr>
      </w:pPr>
      <w:r w:rsidRPr="00CC2982">
        <w:rPr>
          <w:b/>
          <w:color w:val="333333"/>
          <w:sz w:val="24"/>
          <w:szCs w:val="24"/>
          <w:lang w:val="pt-BR"/>
        </w:rPr>
        <w:t>REFERENCES</w:t>
      </w:r>
    </w:p>
    <w:p w14:paraId="1B0C79DA" w14:textId="77777777" w:rsidR="00CC2982" w:rsidRPr="00CC2982" w:rsidRDefault="00CC2982" w:rsidP="00924454">
      <w:pPr>
        <w:widowControl/>
        <w:autoSpaceDE/>
        <w:autoSpaceDN/>
        <w:spacing w:line="360" w:lineRule="auto"/>
        <w:jc w:val="both"/>
        <w:outlineLvl w:val="1"/>
        <w:rPr>
          <w:bCs/>
          <w:color w:val="333333"/>
          <w:sz w:val="20"/>
          <w:szCs w:val="20"/>
          <w:lang w:val="en-US" w:eastAsia="pt-BR" w:bidi="ar-SA"/>
        </w:rPr>
      </w:pPr>
      <w:r w:rsidRPr="000B63F5">
        <w:rPr>
          <w:color w:val="333333"/>
          <w:sz w:val="20"/>
          <w:szCs w:val="20"/>
          <w:lang w:val="en"/>
        </w:rPr>
        <w:t xml:space="preserve">References are aligned only to the left margin of the text and </w:t>
      </w:r>
      <w:proofErr w:type="gramStart"/>
      <w:r w:rsidRPr="000B63F5">
        <w:rPr>
          <w:color w:val="333333"/>
          <w:sz w:val="20"/>
          <w:szCs w:val="20"/>
          <w:lang w:val="en"/>
        </w:rPr>
        <w:t>in order to</w:t>
      </w:r>
      <w:proofErr w:type="gramEnd"/>
      <w:r w:rsidRPr="000B63F5">
        <w:rPr>
          <w:color w:val="333333"/>
          <w:sz w:val="20"/>
          <w:szCs w:val="20"/>
          <w:lang w:val="en"/>
        </w:rPr>
        <w:t xml:space="preserve"> identify the document, separated by each other, maintaining 1.5 spacing between lines.</w:t>
      </w:r>
    </w:p>
    <w:p w14:paraId="12464246"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lastRenderedPageBreak/>
        <w:t xml:space="preserve">AZEVEDO, </w:t>
      </w:r>
      <w:proofErr w:type="spellStart"/>
      <w:r w:rsidRPr="000B63F5">
        <w:rPr>
          <w:bCs/>
          <w:color w:val="333333"/>
          <w:sz w:val="20"/>
          <w:szCs w:val="20"/>
          <w:lang w:val="pt-BR" w:eastAsia="pt-BR" w:bidi="ar-SA"/>
        </w:rPr>
        <w:t>Dermi</w:t>
      </w:r>
      <w:proofErr w:type="spellEnd"/>
      <w:r w:rsidRPr="000B63F5">
        <w:rPr>
          <w:bCs/>
          <w:color w:val="333333"/>
          <w:sz w:val="20"/>
          <w:szCs w:val="20"/>
          <w:lang w:val="pt-BR" w:eastAsia="pt-BR" w:bidi="ar-SA"/>
        </w:rPr>
        <w:t>. Sarney Convida Igrejas Cristãs para Diálogo sobre o Pacto.</w:t>
      </w:r>
      <w:r w:rsidRPr="000B63F5">
        <w:rPr>
          <w:b/>
          <w:bCs/>
          <w:color w:val="333333"/>
          <w:sz w:val="20"/>
          <w:szCs w:val="20"/>
          <w:lang w:val="pt-BR" w:eastAsia="pt-BR" w:bidi="ar-SA"/>
        </w:rPr>
        <w:t> Folha de São Paulo</w:t>
      </w:r>
      <w:r w:rsidRPr="000B63F5">
        <w:rPr>
          <w:bCs/>
          <w:color w:val="333333"/>
          <w:sz w:val="20"/>
          <w:szCs w:val="20"/>
          <w:lang w:val="pt-BR" w:eastAsia="pt-BR" w:bidi="ar-SA"/>
        </w:rPr>
        <w:t>, São Paulo, 22 out. 1985. Caderno econômico, p. 13.</w:t>
      </w:r>
    </w:p>
    <w:p w14:paraId="2C69206B"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580D6A0F"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OTT, Margot Bertolucci. </w:t>
      </w:r>
      <w:r w:rsidRPr="000B63F5">
        <w:rPr>
          <w:b/>
          <w:color w:val="333333"/>
          <w:sz w:val="20"/>
          <w:szCs w:val="20"/>
          <w:lang w:val="pt-BR" w:eastAsia="pt-BR" w:bidi="ar-SA"/>
        </w:rPr>
        <w:t>T</w:t>
      </w:r>
      <w:r w:rsidRPr="000B63F5">
        <w:rPr>
          <w:b/>
          <w:bCs/>
          <w:color w:val="333333"/>
          <w:sz w:val="20"/>
          <w:szCs w:val="20"/>
          <w:lang w:val="pt-BR" w:eastAsia="pt-BR" w:bidi="ar-SA"/>
        </w:rPr>
        <w:t>endências Ideológicas no Ensino de Primeiro Grau.</w:t>
      </w:r>
      <w:r w:rsidRPr="000B63F5">
        <w:rPr>
          <w:bCs/>
          <w:color w:val="333333"/>
          <w:sz w:val="20"/>
          <w:szCs w:val="20"/>
          <w:lang w:val="pt-BR" w:eastAsia="pt-BR" w:bidi="ar-SA"/>
        </w:rPr>
        <w:t xml:space="preserve"> Porto Alegre: UFRGS, 1983. 214 p. Tese (Doutorado) – Programa de Pós-Graduação em Educação, Faculdade de Educação, Universidade Federal do Rio Grande do Sul, Porto Alegre, 1983.</w:t>
      </w:r>
    </w:p>
    <w:p w14:paraId="15AA9C57"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4D3C75BE"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 xml:space="preserve">MELLO, Luiz Antonio. </w:t>
      </w:r>
      <w:r w:rsidRPr="000B63F5">
        <w:rPr>
          <w:b/>
          <w:bCs/>
          <w:color w:val="333333"/>
          <w:sz w:val="20"/>
          <w:szCs w:val="20"/>
          <w:lang w:val="pt-BR" w:eastAsia="pt-BR" w:bidi="ar-SA"/>
        </w:rPr>
        <w:t>A Onda Maldita</w:t>
      </w:r>
      <w:r w:rsidRPr="000B63F5">
        <w:rPr>
          <w:bCs/>
          <w:color w:val="333333"/>
          <w:sz w:val="20"/>
          <w:szCs w:val="20"/>
          <w:lang w:val="pt-BR" w:eastAsia="pt-BR" w:bidi="ar-SA"/>
        </w:rPr>
        <w:t>: como nasceu a Fluminense FM. Niterói: Arte &amp; Ofício, 1992. Disponível em: &lt;http://www.actech.com.br/aondamaldita/ creditos.html&gt; Acesso em: 13 out. 1997.</w:t>
      </w:r>
    </w:p>
    <w:p w14:paraId="237DE672"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2FFE76E3"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 xml:space="preserve">SCHWARTZMAN, Simon. Como a Universidade Está se Pensando? In: PEREIRA, Antonio Gomes (Org.). </w:t>
      </w:r>
      <w:r w:rsidRPr="000B63F5">
        <w:rPr>
          <w:b/>
          <w:bCs/>
          <w:color w:val="333333"/>
          <w:sz w:val="20"/>
          <w:szCs w:val="20"/>
          <w:lang w:val="pt-BR" w:eastAsia="pt-BR" w:bidi="ar-SA"/>
        </w:rPr>
        <w:t>Para Onde Vai a Universidade Basileira?</w:t>
      </w:r>
      <w:r w:rsidRPr="000B63F5">
        <w:rPr>
          <w:bCs/>
          <w:color w:val="333333"/>
          <w:sz w:val="20"/>
          <w:szCs w:val="20"/>
          <w:lang w:val="pt-BR" w:eastAsia="pt-BR" w:bidi="ar-SA"/>
        </w:rPr>
        <w:t xml:space="preserve"> Fortaleza: UFC, 1983. p. 29-45.</w:t>
      </w:r>
    </w:p>
    <w:p w14:paraId="5023A347"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023BB935" w14:textId="77777777" w:rsidR="000B63F5" w:rsidRPr="00D7772A" w:rsidRDefault="000B63F5" w:rsidP="000B63F5">
      <w:pPr>
        <w:widowControl/>
        <w:autoSpaceDE/>
        <w:autoSpaceDN/>
        <w:spacing w:line="360" w:lineRule="auto"/>
        <w:outlineLvl w:val="1"/>
        <w:rPr>
          <w:bCs/>
          <w:color w:val="333333"/>
          <w:sz w:val="20"/>
          <w:szCs w:val="20"/>
          <w:lang w:val="en-US" w:eastAsia="pt-BR" w:bidi="ar-SA"/>
        </w:rPr>
      </w:pPr>
      <w:r w:rsidRPr="000B63F5">
        <w:rPr>
          <w:bCs/>
          <w:color w:val="333333"/>
          <w:sz w:val="20"/>
          <w:szCs w:val="20"/>
          <w:lang w:val="pt-BR" w:eastAsia="pt-BR" w:bidi="ar-SA"/>
        </w:rPr>
        <w:t xml:space="preserve">SAVIANI, Demerval. A Universidade e a Problemática da Educação e Cultura. </w:t>
      </w:r>
      <w:proofErr w:type="spellStart"/>
      <w:r w:rsidRPr="00D7772A">
        <w:rPr>
          <w:b/>
          <w:bCs/>
          <w:color w:val="333333"/>
          <w:sz w:val="20"/>
          <w:szCs w:val="20"/>
          <w:lang w:val="en-US" w:eastAsia="pt-BR" w:bidi="ar-SA"/>
        </w:rPr>
        <w:t>Educação</w:t>
      </w:r>
      <w:proofErr w:type="spellEnd"/>
      <w:r w:rsidRPr="00D7772A">
        <w:rPr>
          <w:b/>
          <w:bCs/>
          <w:color w:val="333333"/>
          <w:sz w:val="20"/>
          <w:szCs w:val="20"/>
          <w:lang w:val="en-US" w:eastAsia="pt-BR" w:bidi="ar-SA"/>
        </w:rPr>
        <w:t xml:space="preserve"> </w:t>
      </w:r>
      <w:proofErr w:type="spellStart"/>
      <w:r w:rsidRPr="00D7772A">
        <w:rPr>
          <w:b/>
          <w:bCs/>
          <w:color w:val="333333"/>
          <w:sz w:val="20"/>
          <w:szCs w:val="20"/>
          <w:lang w:val="en-US" w:eastAsia="pt-BR" w:bidi="ar-SA"/>
        </w:rPr>
        <w:t>Brasileira</w:t>
      </w:r>
      <w:proofErr w:type="spellEnd"/>
      <w:r w:rsidRPr="00D7772A">
        <w:rPr>
          <w:bCs/>
          <w:color w:val="333333"/>
          <w:sz w:val="20"/>
          <w:szCs w:val="20"/>
          <w:lang w:val="en-US" w:eastAsia="pt-BR" w:bidi="ar-SA"/>
        </w:rPr>
        <w:t xml:space="preserve">, Brasília, v. 1, n. 3, p. 35-58, </w:t>
      </w:r>
      <w:proofErr w:type="spellStart"/>
      <w:r w:rsidRPr="00D7772A">
        <w:rPr>
          <w:bCs/>
          <w:color w:val="333333"/>
          <w:sz w:val="20"/>
          <w:szCs w:val="20"/>
          <w:lang w:val="en-US" w:eastAsia="pt-BR" w:bidi="ar-SA"/>
        </w:rPr>
        <w:t>maio</w:t>
      </w:r>
      <w:proofErr w:type="spellEnd"/>
      <w:r w:rsidRPr="00D7772A">
        <w:rPr>
          <w:bCs/>
          <w:color w:val="333333"/>
          <w:sz w:val="20"/>
          <w:szCs w:val="20"/>
          <w:lang w:val="en-US" w:eastAsia="pt-BR" w:bidi="ar-SA"/>
        </w:rPr>
        <w:t>/ago. 1979.</w:t>
      </w:r>
    </w:p>
    <w:p w14:paraId="483CD4A2" w14:textId="77777777" w:rsidR="000B63F5" w:rsidRPr="00D7772A" w:rsidRDefault="000B63F5" w:rsidP="000B63F5">
      <w:pPr>
        <w:widowControl/>
        <w:autoSpaceDE/>
        <w:autoSpaceDN/>
        <w:spacing w:line="360" w:lineRule="auto"/>
        <w:outlineLvl w:val="1"/>
        <w:rPr>
          <w:bCs/>
          <w:color w:val="333333"/>
          <w:sz w:val="20"/>
          <w:szCs w:val="20"/>
          <w:lang w:val="en-US" w:eastAsia="pt-BR" w:bidi="ar-SA"/>
        </w:rPr>
      </w:pPr>
    </w:p>
    <w:p w14:paraId="29FFD867" w14:textId="1D152A63" w:rsidR="00CC2982" w:rsidRPr="00CC2982" w:rsidRDefault="00CC2982" w:rsidP="005B23FD">
      <w:pPr>
        <w:widowControl/>
        <w:autoSpaceDE/>
        <w:autoSpaceDN/>
        <w:spacing w:line="360" w:lineRule="auto"/>
        <w:jc w:val="both"/>
        <w:outlineLvl w:val="1"/>
        <w:rPr>
          <w:b/>
          <w:bCs/>
          <w:color w:val="333333"/>
          <w:sz w:val="24"/>
          <w:szCs w:val="24"/>
          <w:lang w:val="en-US" w:eastAsia="pt-BR" w:bidi="ar-SA"/>
        </w:rPr>
      </w:pPr>
      <w:r>
        <w:rPr>
          <w:b/>
          <w:color w:val="333333"/>
          <w:sz w:val="24"/>
          <w:szCs w:val="24"/>
          <w:lang w:val="en"/>
        </w:rPr>
        <w:t>APPENDIX</w:t>
      </w:r>
    </w:p>
    <w:p w14:paraId="2578D4C4" w14:textId="77777777" w:rsidR="00CC2982" w:rsidRPr="00CC2982" w:rsidRDefault="00CC2982" w:rsidP="00C110E4">
      <w:pPr>
        <w:widowControl/>
        <w:autoSpaceDE/>
        <w:autoSpaceDN/>
        <w:spacing w:line="360" w:lineRule="auto"/>
        <w:jc w:val="both"/>
        <w:rPr>
          <w:color w:val="333333"/>
          <w:sz w:val="24"/>
          <w:szCs w:val="24"/>
          <w:lang w:val="en-US" w:eastAsia="pt-BR" w:bidi="ar-SA"/>
        </w:rPr>
      </w:pPr>
      <w:r>
        <w:rPr>
          <w:color w:val="333333"/>
          <w:sz w:val="24"/>
          <w:szCs w:val="24"/>
          <w:lang w:val="en"/>
        </w:rPr>
        <w:t xml:space="preserve">It is suggested that in business cases they do not contain attachments. If they are essential, the </w:t>
      </w:r>
      <w:r w:rsidRPr="000B63F5">
        <w:rPr>
          <w:color w:val="333333"/>
          <w:sz w:val="24"/>
          <w:szCs w:val="24"/>
          <w:lang w:val="en"/>
        </w:rPr>
        <w:t xml:space="preserve">annexes should come to the end of the work. </w:t>
      </w:r>
      <w:r>
        <w:rPr>
          <w:lang w:val="en"/>
        </w:rPr>
        <w:t xml:space="preserve"> </w:t>
      </w:r>
      <w:r>
        <w:rPr>
          <w:color w:val="333333"/>
          <w:sz w:val="24"/>
          <w:szCs w:val="24"/>
          <w:lang w:val="en"/>
        </w:rPr>
        <w:t>It</w:t>
      </w:r>
      <w:r w:rsidRPr="000B63F5">
        <w:rPr>
          <w:color w:val="333333"/>
          <w:sz w:val="24"/>
          <w:szCs w:val="24"/>
          <w:lang w:val="en"/>
        </w:rPr>
        <w:t xml:space="preserve"> should be noted that the complete work, including bibliographic references and attachments, should not exceed 4,000 words and 1Mb.</w:t>
      </w:r>
    </w:p>
    <w:p w14:paraId="492B8623" w14:textId="20743743" w:rsidR="000B63F5" w:rsidRPr="00CC2982" w:rsidRDefault="000B63F5" w:rsidP="000B63F5">
      <w:pPr>
        <w:widowControl/>
        <w:autoSpaceDE/>
        <w:autoSpaceDN/>
        <w:spacing w:line="360" w:lineRule="auto"/>
        <w:jc w:val="both"/>
        <w:rPr>
          <w:color w:val="333333"/>
          <w:sz w:val="24"/>
          <w:szCs w:val="24"/>
          <w:lang w:val="en-US" w:eastAsia="pt-BR" w:bidi="ar-SA"/>
        </w:rPr>
      </w:pPr>
    </w:p>
    <w:sectPr w:rsidR="000B63F5" w:rsidRPr="00CC2982" w:rsidSect="00820EE4">
      <w:headerReference w:type="default" r:id="rId8"/>
      <w:footerReference w:type="default" r:id="rId9"/>
      <w:pgSz w:w="11906" w:h="16838" w:code="9"/>
      <w:pgMar w:top="680" w:right="1418" w:bottom="953"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776F" w14:textId="77777777" w:rsidR="00D24FC2" w:rsidRDefault="00D24FC2">
      <w:r>
        <w:separator/>
      </w:r>
    </w:p>
  </w:endnote>
  <w:endnote w:type="continuationSeparator" w:id="0">
    <w:p w14:paraId="2025E6FF" w14:textId="77777777" w:rsidR="00D24FC2" w:rsidRDefault="00D2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03647"/>
      <w:docPartObj>
        <w:docPartGallery w:val="Page Numbers (Bottom of Page)"/>
        <w:docPartUnique/>
      </w:docPartObj>
    </w:sdtPr>
    <w:sdtContent>
      <w:p w14:paraId="46BE7505" w14:textId="77777777" w:rsidR="00820EE4" w:rsidRDefault="00820EE4">
        <w:pPr>
          <w:pStyle w:val="Rodap"/>
          <w:jc w:val="right"/>
        </w:pPr>
        <w:r>
          <w:fldChar w:fldCharType="begin"/>
        </w:r>
        <w:r>
          <w:instrText>PAGE   \* MERGEFORMAT</w:instrText>
        </w:r>
        <w:r>
          <w:fldChar w:fldCharType="separate"/>
        </w:r>
        <w:r w:rsidR="00437342">
          <w:rPr>
            <w:noProof/>
          </w:rPr>
          <w:t>2</w:t>
        </w:r>
        <w:r>
          <w:fldChar w:fldCharType="end"/>
        </w:r>
      </w:p>
    </w:sdtContent>
  </w:sdt>
  <w:p w14:paraId="139C2380" w14:textId="77777777" w:rsidR="00187BBD" w:rsidRDefault="0000000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8AC0" w14:textId="77777777" w:rsidR="00D24FC2" w:rsidRDefault="00D24FC2">
      <w:r>
        <w:separator/>
      </w:r>
    </w:p>
  </w:footnote>
  <w:footnote w:type="continuationSeparator" w:id="0">
    <w:p w14:paraId="5CAFD0C3" w14:textId="77777777" w:rsidR="00D24FC2" w:rsidRDefault="00D2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FABB" w14:textId="77777777" w:rsidR="00AD27FE" w:rsidRPr="00B221EB" w:rsidRDefault="00AD27FE" w:rsidP="00AD27FE">
    <w:pPr>
      <w:spacing w:before="72" w:line="185" w:lineRule="exact"/>
      <w:jc w:val="right"/>
      <w:rPr>
        <w:rFonts w:ascii="Trebuchet MS" w:hAnsi="Trebuchet MS"/>
        <w:b/>
        <w:sz w:val="16"/>
      </w:rPr>
    </w:pPr>
    <w:r>
      <w:rPr>
        <w:noProof/>
      </w:rPr>
      <w:drawing>
        <wp:anchor distT="0" distB="0" distL="114300" distR="114300" simplePos="0" relativeHeight="251659264" behindDoc="1" locked="0" layoutInCell="1" allowOverlap="1" wp14:anchorId="3588B8AC" wp14:editId="592163A4">
          <wp:simplePos x="0" y="0"/>
          <wp:positionH relativeFrom="column">
            <wp:posOffset>-548005</wp:posOffset>
          </wp:positionH>
          <wp:positionV relativeFrom="paragraph">
            <wp:posOffset>-154940</wp:posOffset>
          </wp:positionV>
          <wp:extent cx="755015" cy="594360"/>
          <wp:effectExtent l="0" t="0" r="6985" b="0"/>
          <wp:wrapTight wrapText="bothSides">
            <wp:wrapPolygon edited="0">
              <wp:start x="9810" y="0"/>
              <wp:lineTo x="7085" y="0"/>
              <wp:lineTo x="3815" y="6231"/>
              <wp:lineTo x="3815" y="11077"/>
              <wp:lineTo x="0" y="13154"/>
              <wp:lineTo x="0" y="20769"/>
              <wp:lineTo x="19620" y="20769"/>
              <wp:lineTo x="21255" y="16615"/>
              <wp:lineTo x="21255" y="11077"/>
              <wp:lineTo x="11990" y="0"/>
              <wp:lineTo x="9810" y="0"/>
            </wp:wrapPolygon>
          </wp:wrapTight>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b/>
        <w:sz w:val="16"/>
      </w:rPr>
      <w:tab/>
      <w:t xml:space="preserve">    </w:t>
    </w:r>
    <w:bookmarkStart w:id="0" w:name="_Hlk128503295"/>
    <w:r w:rsidRPr="00B221EB">
      <w:rPr>
        <w:rFonts w:ascii="Trebuchet MS" w:hAnsi="Trebuchet MS"/>
        <w:b/>
        <w:sz w:val="16"/>
      </w:rPr>
      <w:t>XLI</w:t>
    </w:r>
    <w:r>
      <w:rPr>
        <w:rFonts w:ascii="Trebuchet MS" w:hAnsi="Trebuchet MS"/>
        <w:b/>
        <w:sz w:val="16"/>
      </w:rPr>
      <w:t>I</w:t>
    </w:r>
    <w:r w:rsidRPr="00B221EB">
      <w:rPr>
        <w:rFonts w:ascii="Trebuchet MS" w:hAnsi="Trebuchet MS"/>
        <w:b/>
        <w:sz w:val="16"/>
      </w:rPr>
      <w:t>I ENCONTRO NACIONAL DE ENGENHARIA DE</w:t>
    </w:r>
    <w:r w:rsidRPr="00B221EB">
      <w:rPr>
        <w:rFonts w:ascii="Trebuchet MS" w:hAnsi="Trebuchet MS"/>
        <w:b/>
        <w:spacing w:val="-13"/>
        <w:sz w:val="16"/>
      </w:rPr>
      <w:t xml:space="preserve"> </w:t>
    </w:r>
    <w:r w:rsidRPr="00B221EB">
      <w:rPr>
        <w:rFonts w:ascii="Trebuchet MS" w:hAnsi="Trebuchet MS"/>
        <w:b/>
        <w:sz w:val="16"/>
      </w:rPr>
      <w:t>PRODUÇÃO</w:t>
    </w:r>
  </w:p>
  <w:p w14:paraId="57BBA196" w14:textId="77777777" w:rsidR="00AD27FE" w:rsidRDefault="00AD27FE" w:rsidP="00AD27FE">
    <w:pPr>
      <w:spacing w:line="185" w:lineRule="exact"/>
      <w:ind w:right="102"/>
      <w:jc w:val="right"/>
      <w:rPr>
        <w:rFonts w:ascii="Trebuchet MS" w:hAnsi="Trebuchet MS"/>
        <w:sz w:val="16"/>
      </w:rPr>
    </w:pPr>
    <w:r>
      <w:rPr>
        <w:rFonts w:ascii="Trebuchet MS" w:hAnsi="Trebuchet MS"/>
        <w:sz w:val="16"/>
      </w:rPr>
      <w:t xml:space="preserve"> </w:t>
    </w:r>
    <w:r w:rsidRPr="0027218C">
      <w:rPr>
        <w:rFonts w:ascii="Trebuchet MS" w:hAnsi="Trebuchet MS"/>
        <w:sz w:val="16"/>
      </w:rPr>
      <w:t>"</w:t>
    </w:r>
    <w:r w:rsidRPr="00F0445A">
      <w:rPr>
        <w:rFonts w:ascii="Trebuchet MS" w:hAnsi="Trebuchet MS"/>
        <w:sz w:val="16"/>
      </w:rPr>
      <w:t xml:space="preserve">A contribuição da engenharia de produção para desenvolvimento sustentável </w:t>
    </w:r>
  </w:p>
  <w:p w14:paraId="5432E689" w14:textId="77777777" w:rsidR="00AD27FE" w:rsidRDefault="00AD27FE" w:rsidP="00AD27FE">
    <w:pPr>
      <w:spacing w:line="185" w:lineRule="exact"/>
      <w:ind w:right="102"/>
      <w:jc w:val="right"/>
      <w:rPr>
        <w:rFonts w:ascii="Trebuchet MS" w:hAnsi="Trebuchet MS"/>
        <w:sz w:val="16"/>
      </w:rPr>
    </w:pPr>
    <w:r w:rsidRPr="00F0445A">
      <w:rPr>
        <w:rFonts w:ascii="Trebuchet MS" w:hAnsi="Trebuchet MS"/>
        <w:sz w:val="16"/>
      </w:rPr>
      <w:t>das organizações: Cadeias Circulares, sustentabilidade e tecnologias</w:t>
    </w:r>
    <w:r w:rsidRPr="0027218C">
      <w:rPr>
        <w:rFonts w:ascii="Trebuchet MS" w:hAnsi="Trebuchet MS"/>
        <w:sz w:val="16"/>
      </w:rPr>
      <w:t>"</w:t>
    </w:r>
  </w:p>
  <w:p w14:paraId="3FC2F6F4" w14:textId="77777777" w:rsidR="00AD27FE" w:rsidRPr="0040245D" w:rsidRDefault="00AD27FE" w:rsidP="00AD27FE">
    <w:pPr>
      <w:spacing w:line="185" w:lineRule="exact"/>
      <w:ind w:right="102"/>
      <w:jc w:val="right"/>
      <w:rPr>
        <w:rFonts w:ascii="Trebuchet MS" w:hAnsi="Trebuchet MS" w:cs="Arial"/>
        <w:sz w:val="16"/>
        <w:szCs w:val="18"/>
      </w:rPr>
    </w:pPr>
    <w:r>
      <w:rPr>
        <w:rFonts w:ascii="Trebuchet MS" w:hAnsi="Trebuchet MS" w:cs="Arial"/>
        <w:color w:val="808080"/>
        <w:sz w:val="16"/>
        <w:szCs w:val="18"/>
      </w:rPr>
      <w:t>Fortaleza</w:t>
    </w:r>
    <w:r w:rsidRPr="0040245D">
      <w:rPr>
        <w:rFonts w:ascii="Trebuchet MS" w:hAnsi="Trebuchet MS" w:cs="Arial"/>
        <w:color w:val="808080"/>
        <w:sz w:val="16"/>
        <w:szCs w:val="18"/>
      </w:rPr>
      <w:t xml:space="preserve">, </w:t>
    </w:r>
    <w:r>
      <w:rPr>
        <w:rFonts w:ascii="Trebuchet MS" w:hAnsi="Trebuchet MS" w:cs="Arial"/>
        <w:color w:val="808080"/>
        <w:sz w:val="16"/>
        <w:szCs w:val="18"/>
      </w:rPr>
      <w:t>Ceará</w:t>
    </w:r>
    <w:r w:rsidRPr="0040245D">
      <w:rPr>
        <w:rFonts w:ascii="Trebuchet MS" w:hAnsi="Trebuchet MS" w:cs="Arial"/>
        <w:color w:val="808080"/>
        <w:sz w:val="16"/>
        <w:szCs w:val="18"/>
      </w:rPr>
      <w:t xml:space="preserve">, Brasil, </w:t>
    </w:r>
    <w:r>
      <w:rPr>
        <w:rFonts w:ascii="Trebuchet MS" w:hAnsi="Trebuchet MS" w:cs="Arial"/>
        <w:color w:val="808080"/>
        <w:sz w:val="16"/>
        <w:szCs w:val="18"/>
      </w:rPr>
      <w:t>17 a 20</w:t>
    </w:r>
    <w:r w:rsidRPr="0040245D">
      <w:rPr>
        <w:rFonts w:ascii="Trebuchet MS" w:hAnsi="Trebuchet MS" w:cs="Arial"/>
        <w:color w:val="808080"/>
        <w:sz w:val="16"/>
        <w:szCs w:val="18"/>
      </w:rPr>
      <w:t xml:space="preserve"> de outubro de 20</w:t>
    </w:r>
    <w:r>
      <w:rPr>
        <w:rFonts w:ascii="Trebuchet MS" w:hAnsi="Trebuchet MS" w:cs="Arial"/>
        <w:color w:val="808080"/>
        <w:sz w:val="16"/>
        <w:szCs w:val="18"/>
      </w:rPr>
      <w:t>23</w:t>
    </w:r>
    <w:r w:rsidRPr="0040245D">
      <w:rPr>
        <w:rFonts w:ascii="Trebuchet MS" w:hAnsi="Trebuchet MS" w:cs="Arial"/>
        <w:color w:val="808080"/>
        <w:sz w:val="16"/>
        <w:szCs w:val="18"/>
      </w:rPr>
      <w:t>.</w:t>
    </w:r>
  </w:p>
  <w:bookmarkEnd w:id="0"/>
  <w:p w14:paraId="4119231D" w14:textId="77777777" w:rsidR="0040245D"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319"/>
    <w:multiLevelType w:val="multilevel"/>
    <w:tmpl w:val="028899C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853DFD"/>
    <w:multiLevelType w:val="multilevel"/>
    <w:tmpl w:val="AD36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E86C0A"/>
    <w:multiLevelType w:val="multilevel"/>
    <w:tmpl w:val="07E8B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EC5243"/>
    <w:multiLevelType w:val="multilevel"/>
    <w:tmpl w:val="68E8EE4E"/>
    <w:lvl w:ilvl="0">
      <w:start w:val="1"/>
      <w:numFmt w:val="decimal"/>
      <w:lvlText w:val="%1."/>
      <w:lvlJc w:val="left"/>
      <w:pPr>
        <w:ind w:left="1178" w:hanging="240"/>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98" w:hanging="360"/>
      </w:pPr>
      <w:rPr>
        <w:rFonts w:ascii="Times New Roman" w:eastAsia="Times New Roman" w:hAnsi="Times New Roman" w:cs="Times New Roman" w:hint="default"/>
        <w:b/>
        <w:bCs/>
        <w:spacing w:val="-1"/>
        <w:w w:val="99"/>
        <w:sz w:val="24"/>
        <w:szCs w:val="24"/>
        <w:lang w:val="pt-PT" w:eastAsia="pt-PT" w:bidi="pt-PT"/>
      </w:rPr>
    </w:lvl>
    <w:lvl w:ilvl="2">
      <w:numFmt w:val="bullet"/>
      <w:lvlText w:val="•"/>
      <w:lvlJc w:val="left"/>
      <w:pPr>
        <w:ind w:left="2280" w:hanging="360"/>
      </w:pPr>
      <w:rPr>
        <w:rFonts w:hint="default"/>
        <w:lang w:val="pt-PT" w:eastAsia="pt-PT" w:bidi="pt-PT"/>
      </w:rPr>
    </w:lvl>
    <w:lvl w:ilvl="3">
      <w:numFmt w:val="bullet"/>
      <w:lvlText w:val="•"/>
      <w:lvlJc w:val="left"/>
      <w:pPr>
        <w:ind w:left="3261" w:hanging="360"/>
      </w:pPr>
      <w:rPr>
        <w:rFonts w:hint="default"/>
        <w:lang w:val="pt-PT" w:eastAsia="pt-PT" w:bidi="pt-PT"/>
      </w:rPr>
    </w:lvl>
    <w:lvl w:ilvl="4">
      <w:numFmt w:val="bullet"/>
      <w:lvlText w:val="•"/>
      <w:lvlJc w:val="left"/>
      <w:pPr>
        <w:ind w:left="4242" w:hanging="360"/>
      </w:pPr>
      <w:rPr>
        <w:rFonts w:hint="default"/>
        <w:lang w:val="pt-PT" w:eastAsia="pt-PT" w:bidi="pt-PT"/>
      </w:rPr>
    </w:lvl>
    <w:lvl w:ilvl="5">
      <w:numFmt w:val="bullet"/>
      <w:lvlText w:val="•"/>
      <w:lvlJc w:val="left"/>
      <w:pPr>
        <w:ind w:left="5222" w:hanging="360"/>
      </w:pPr>
      <w:rPr>
        <w:rFonts w:hint="default"/>
        <w:lang w:val="pt-PT" w:eastAsia="pt-PT" w:bidi="pt-PT"/>
      </w:rPr>
    </w:lvl>
    <w:lvl w:ilvl="6">
      <w:numFmt w:val="bullet"/>
      <w:lvlText w:val="•"/>
      <w:lvlJc w:val="left"/>
      <w:pPr>
        <w:ind w:left="6203" w:hanging="360"/>
      </w:pPr>
      <w:rPr>
        <w:rFonts w:hint="default"/>
        <w:lang w:val="pt-PT" w:eastAsia="pt-PT" w:bidi="pt-PT"/>
      </w:rPr>
    </w:lvl>
    <w:lvl w:ilvl="7">
      <w:numFmt w:val="bullet"/>
      <w:lvlText w:val="•"/>
      <w:lvlJc w:val="left"/>
      <w:pPr>
        <w:ind w:left="7184" w:hanging="360"/>
      </w:pPr>
      <w:rPr>
        <w:rFonts w:hint="default"/>
        <w:lang w:val="pt-PT" w:eastAsia="pt-PT" w:bidi="pt-PT"/>
      </w:rPr>
    </w:lvl>
    <w:lvl w:ilvl="8">
      <w:numFmt w:val="bullet"/>
      <w:lvlText w:val="•"/>
      <w:lvlJc w:val="left"/>
      <w:pPr>
        <w:ind w:left="8164" w:hanging="360"/>
      </w:pPr>
      <w:rPr>
        <w:rFonts w:hint="default"/>
        <w:lang w:val="pt-PT" w:eastAsia="pt-PT" w:bidi="pt-PT"/>
      </w:rPr>
    </w:lvl>
  </w:abstractNum>
  <w:abstractNum w:abstractNumId="4" w15:restartNumberingAfterBreak="0">
    <w:nsid w:val="30DA61C4"/>
    <w:multiLevelType w:val="multilevel"/>
    <w:tmpl w:val="CCC67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2E7382"/>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1887E2D"/>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A07F4F"/>
    <w:multiLevelType w:val="hybridMultilevel"/>
    <w:tmpl w:val="A404C3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7C3824"/>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4670098C"/>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A12812"/>
    <w:multiLevelType w:val="hybridMultilevel"/>
    <w:tmpl w:val="06CC0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EE4E03"/>
    <w:multiLevelType w:val="multilevel"/>
    <w:tmpl w:val="CC264BE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032DE5"/>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67160938"/>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6AEC2305"/>
    <w:multiLevelType w:val="multilevel"/>
    <w:tmpl w:val="3BEA0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67233A"/>
    <w:multiLevelType w:val="hybridMultilevel"/>
    <w:tmpl w:val="1BD62E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9D6F37"/>
    <w:multiLevelType w:val="hybridMultilevel"/>
    <w:tmpl w:val="E4CE6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215E27"/>
    <w:multiLevelType w:val="multilevel"/>
    <w:tmpl w:val="76144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4577264"/>
    <w:multiLevelType w:val="multilevel"/>
    <w:tmpl w:val="827AF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81296932">
    <w:abstractNumId w:val="3"/>
  </w:num>
  <w:num w:numId="2" w16cid:durableId="1279721566">
    <w:abstractNumId w:val="10"/>
  </w:num>
  <w:num w:numId="3" w16cid:durableId="1471095046">
    <w:abstractNumId w:val="7"/>
  </w:num>
  <w:num w:numId="4" w16cid:durableId="2036535098">
    <w:abstractNumId w:val="15"/>
  </w:num>
  <w:num w:numId="5" w16cid:durableId="554435375">
    <w:abstractNumId w:val="16"/>
  </w:num>
  <w:num w:numId="6" w16cid:durableId="1536235846">
    <w:abstractNumId w:val="14"/>
  </w:num>
  <w:num w:numId="7" w16cid:durableId="1691450038">
    <w:abstractNumId w:val="13"/>
  </w:num>
  <w:num w:numId="8" w16cid:durableId="1241452052">
    <w:abstractNumId w:val="12"/>
  </w:num>
  <w:num w:numId="9" w16cid:durableId="1231889560">
    <w:abstractNumId w:val="5"/>
  </w:num>
  <w:num w:numId="10" w16cid:durableId="599526082">
    <w:abstractNumId w:val="8"/>
  </w:num>
  <w:num w:numId="11" w16cid:durableId="1772965378">
    <w:abstractNumId w:val="6"/>
  </w:num>
  <w:num w:numId="12" w16cid:durableId="1206873229">
    <w:abstractNumId w:val="18"/>
  </w:num>
  <w:num w:numId="13" w16cid:durableId="11658217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067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583785">
    <w:abstractNumId w:val="1"/>
  </w:num>
  <w:num w:numId="16" w16cid:durableId="539786582">
    <w:abstractNumId w:val="2"/>
  </w:num>
  <w:num w:numId="17" w16cid:durableId="1568346620">
    <w:abstractNumId w:val="9"/>
  </w:num>
  <w:num w:numId="18" w16cid:durableId="1397974251">
    <w:abstractNumId w:val="4"/>
  </w:num>
  <w:num w:numId="19" w16cid:durableId="745960448">
    <w:abstractNumId w:val="0"/>
  </w:num>
  <w:num w:numId="20" w16cid:durableId="1993870758">
    <w:abstractNumId w:val="17"/>
  </w:num>
  <w:num w:numId="21" w16cid:durableId="107359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N7CwNLQwNjA2NjRR0lEKTi0uzszPAykwqgUA/2BINywAAAA="/>
  </w:docVars>
  <w:rsids>
    <w:rsidRoot w:val="00156D02"/>
    <w:rsid w:val="00007797"/>
    <w:rsid w:val="00014D50"/>
    <w:rsid w:val="00092D9B"/>
    <w:rsid w:val="000B63F5"/>
    <w:rsid w:val="00101EDE"/>
    <w:rsid w:val="00153212"/>
    <w:rsid w:val="00153DF3"/>
    <w:rsid w:val="00156D02"/>
    <w:rsid w:val="001E763E"/>
    <w:rsid w:val="002053E0"/>
    <w:rsid w:val="00250640"/>
    <w:rsid w:val="00284420"/>
    <w:rsid w:val="002F7B87"/>
    <w:rsid w:val="00304E75"/>
    <w:rsid w:val="00314862"/>
    <w:rsid w:val="00332D05"/>
    <w:rsid w:val="00333E97"/>
    <w:rsid w:val="003D40FE"/>
    <w:rsid w:val="003F31C3"/>
    <w:rsid w:val="004273E4"/>
    <w:rsid w:val="00437342"/>
    <w:rsid w:val="00440FB5"/>
    <w:rsid w:val="00444060"/>
    <w:rsid w:val="004A6B45"/>
    <w:rsid w:val="004E66BF"/>
    <w:rsid w:val="00507BE0"/>
    <w:rsid w:val="005665B2"/>
    <w:rsid w:val="005947FE"/>
    <w:rsid w:val="005A55B7"/>
    <w:rsid w:val="005D6B63"/>
    <w:rsid w:val="006011F7"/>
    <w:rsid w:val="00663845"/>
    <w:rsid w:val="0067500C"/>
    <w:rsid w:val="00694D0A"/>
    <w:rsid w:val="007539C5"/>
    <w:rsid w:val="00774227"/>
    <w:rsid w:val="00777B81"/>
    <w:rsid w:val="007977E9"/>
    <w:rsid w:val="007C2023"/>
    <w:rsid w:val="007E6082"/>
    <w:rsid w:val="00800387"/>
    <w:rsid w:val="008062F7"/>
    <w:rsid w:val="00820EE4"/>
    <w:rsid w:val="00821702"/>
    <w:rsid w:val="0084780D"/>
    <w:rsid w:val="008C1633"/>
    <w:rsid w:val="0090261A"/>
    <w:rsid w:val="00936C94"/>
    <w:rsid w:val="00955229"/>
    <w:rsid w:val="009901FE"/>
    <w:rsid w:val="009B121A"/>
    <w:rsid w:val="009F2D02"/>
    <w:rsid w:val="00A2791B"/>
    <w:rsid w:val="00A7048E"/>
    <w:rsid w:val="00AA36BF"/>
    <w:rsid w:val="00AA718F"/>
    <w:rsid w:val="00AD27FE"/>
    <w:rsid w:val="00B140EA"/>
    <w:rsid w:val="00B221EB"/>
    <w:rsid w:val="00B4523B"/>
    <w:rsid w:val="00B4607C"/>
    <w:rsid w:val="00B63081"/>
    <w:rsid w:val="00B90B41"/>
    <w:rsid w:val="00BB0020"/>
    <w:rsid w:val="00BD403F"/>
    <w:rsid w:val="00C0370C"/>
    <w:rsid w:val="00C8328E"/>
    <w:rsid w:val="00C871C5"/>
    <w:rsid w:val="00C911C3"/>
    <w:rsid w:val="00C91AE0"/>
    <w:rsid w:val="00CC2982"/>
    <w:rsid w:val="00CD69FB"/>
    <w:rsid w:val="00D16243"/>
    <w:rsid w:val="00D24FC2"/>
    <w:rsid w:val="00D333D2"/>
    <w:rsid w:val="00D7772A"/>
    <w:rsid w:val="00E21E31"/>
    <w:rsid w:val="00E504B0"/>
    <w:rsid w:val="00E51626"/>
    <w:rsid w:val="00EF7405"/>
    <w:rsid w:val="00F42263"/>
    <w:rsid w:val="00F45B89"/>
    <w:rsid w:val="00F515D4"/>
    <w:rsid w:val="00F56584"/>
    <w:rsid w:val="00F72AE4"/>
    <w:rsid w:val="00FF2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88A9"/>
  <w15:docId w15:val="{16AC70FF-A288-4DCD-AFFD-66F79F7D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78" w:hanging="241"/>
      <w:jc w:val="both"/>
      <w:outlineLvl w:val="0"/>
    </w:pPr>
    <w:rPr>
      <w:b/>
      <w:bCs/>
      <w:sz w:val="24"/>
      <w:szCs w:val="24"/>
    </w:rPr>
  </w:style>
  <w:style w:type="paragraph" w:styleId="Ttulo2">
    <w:name w:val="heading 2"/>
    <w:basedOn w:val="Normal"/>
    <w:next w:val="Normal"/>
    <w:link w:val="Ttulo2Char"/>
    <w:uiPriority w:val="9"/>
    <w:unhideWhenUsed/>
    <w:qFormat/>
    <w:rsid w:val="000B63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78" w:hanging="241"/>
      <w:jc w:val="both"/>
    </w:pPr>
  </w:style>
  <w:style w:type="paragraph" w:customStyle="1" w:styleId="TableParagraph">
    <w:name w:val="Table Paragraph"/>
    <w:basedOn w:val="Normal"/>
    <w:uiPriority w:val="1"/>
    <w:qFormat/>
    <w:pPr>
      <w:jc w:val="center"/>
    </w:pPr>
  </w:style>
  <w:style w:type="character" w:styleId="Hyperlink">
    <w:name w:val="Hyperlink"/>
    <w:basedOn w:val="Fontepargpadro"/>
    <w:uiPriority w:val="99"/>
    <w:unhideWhenUsed/>
    <w:rsid w:val="000B63F5"/>
    <w:rPr>
      <w:color w:val="0000FF" w:themeColor="hyperlink"/>
      <w:u w:val="single"/>
    </w:rPr>
  </w:style>
  <w:style w:type="character" w:customStyle="1" w:styleId="Ttulo2Char">
    <w:name w:val="Título 2 Char"/>
    <w:basedOn w:val="Fontepargpadro"/>
    <w:link w:val="Ttulo2"/>
    <w:uiPriority w:val="9"/>
    <w:rsid w:val="000B63F5"/>
    <w:rPr>
      <w:rFonts w:asciiTheme="majorHAnsi" w:eastAsiaTheme="majorEastAsia" w:hAnsiTheme="majorHAnsi" w:cstheme="majorBidi"/>
      <w:color w:val="365F91" w:themeColor="accent1" w:themeShade="BF"/>
      <w:sz w:val="26"/>
      <w:szCs w:val="26"/>
      <w:lang w:val="pt-PT" w:eastAsia="pt-PT" w:bidi="pt-PT"/>
    </w:rPr>
  </w:style>
  <w:style w:type="paragraph" w:styleId="Cabealho">
    <w:name w:val="header"/>
    <w:basedOn w:val="Normal"/>
    <w:link w:val="CabealhoChar"/>
    <w:uiPriority w:val="99"/>
    <w:rsid w:val="000B63F5"/>
    <w:pPr>
      <w:widowControl/>
      <w:tabs>
        <w:tab w:val="center" w:pos="4252"/>
        <w:tab w:val="right" w:pos="8504"/>
      </w:tabs>
      <w:autoSpaceDE/>
      <w:autoSpaceDN/>
    </w:pPr>
    <w:rPr>
      <w:sz w:val="24"/>
      <w:szCs w:val="24"/>
      <w:lang w:val="pt-BR" w:eastAsia="pt-BR" w:bidi="ar-SA"/>
    </w:rPr>
  </w:style>
  <w:style w:type="character" w:customStyle="1" w:styleId="CabealhoChar">
    <w:name w:val="Cabeçalho Char"/>
    <w:basedOn w:val="Fontepargpadro"/>
    <w:link w:val="Cabealho"/>
    <w:uiPriority w:val="99"/>
    <w:rsid w:val="000B63F5"/>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rsid w:val="000B63F5"/>
    <w:pPr>
      <w:widowControl/>
      <w:tabs>
        <w:tab w:val="center" w:pos="4252"/>
        <w:tab w:val="right" w:pos="8504"/>
      </w:tabs>
      <w:autoSpaceDE/>
      <w:autoSpaceDN/>
    </w:pPr>
    <w:rPr>
      <w:sz w:val="24"/>
      <w:szCs w:val="24"/>
      <w:lang w:val="pt-BR" w:eastAsia="pt-BR" w:bidi="ar-SA"/>
    </w:rPr>
  </w:style>
  <w:style w:type="character" w:customStyle="1" w:styleId="RodapChar">
    <w:name w:val="Rodapé Char"/>
    <w:basedOn w:val="Fontepargpadro"/>
    <w:link w:val="Rodap"/>
    <w:uiPriority w:val="99"/>
    <w:rsid w:val="000B63F5"/>
    <w:rPr>
      <w:rFonts w:ascii="Times New Roman" w:eastAsia="Times New Roman" w:hAnsi="Times New Roman" w:cs="Times New Roman"/>
      <w:sz w:val="24"/>
      <w:szCs w:val="24"/>
      <w:lang w:val="pt-BR" w:eastAsia="pt-BR"/>
    </w:rPr>
  </w:style>
  <w:style w:type="paragraph" w:customStyle="1" w:styleId="figura">
    <w:name w:val="figura"/>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character" w:styleId="Forte">
    <w:name w:val="Strong"/>
    <w:uiPriority w:val="22"/>
    <w:qFormat/>
    <w:rsid w:val="000B63F5"/>
    <w:rPr>
      <w:b/>
      <w:bCs/>
    </w:rPr>
  </w:style>
  <w:style w:type="paragraph" w:customStyle="1" w:styleId="tabelacabealho">
    <w:name w:val="tabelacabealho"/>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paragraph" w:customStyle="1" w:styleId="tabelacorpo">
    <w:name w:val="tabelacorpo"/>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character" w:styleId="Nmerodelinha">
    <w:name w:val="line number"/>
    <w:basedOn w:val="Fontepargpadro"/>
    <w:uiPriority w:val="99"/>
    <w:semiHidden/>
    <w:unhideWhenUsed/>
    <w:rsid w:val="0082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9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1972</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Titulo</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Resumo</dc:subject>
  <dc:creator>Mathias</dc:creator>
  <cp:lastModifiedBy>Roberto Fuentes</cp:lastModifiedBy>
  <cp:revision>76</cp:revision>
  <dcterms:created xsi:type="dcterms:W3CDTF">2020-02-20T16:53:00Z</dcterms:created>
  <dcterms:modified xsi:type="dcterms:W3CDTF">2023-02-28T22:01:00Z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2020-02-20T00:00:00Z</vt:filetime>
  </property>
</Properties>
</file>